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3B9C" w:rsidRPr="00A63B9C" w:rsidRDefault="003D1DDE" w:rsidP="00A63B9C">
      <w:pPr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A63B9C">
        <w:rPr>
          <w:rFonts w:ascii="Times New Roman" w:hAnsi="Times New Roman" w:cs="Times New Roman"/>
          <w:bCs/>
          <w:iCs/>
          <w:sz w:val="24"/>
          <w:szCs w:val="24"/>
        </w:rPr>
        <w:t>МИНИСТЕРСТВО ОБРАЗОВАНИЯ РЕСПУБЛИКИ САХА (ЯКУТИЯ)</w:t>
      </w:r>
    </w:p>
    <w:p w:rsidR="00A63B9C" w:rsidRPr="00A63B9C" w:rsidRDefault="003D1DDE" w:rsidP="00A63B9C">
      <w:pPr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A63B9C">
        <w:rPr>
          <w:rFonts w:ascii="Times New Roman" w:hAnsi="Times New Roman" w:cs="Times New Roman"/>
          <w:bCs/>
          <w:iCs/>
          <w:sz w:val="24"/>
          <w:szCs w:val="24"/>
        </w:rPr>
        <w:t>ГБОУ СПО «</w:t>
      </w:r>
      <w:r w:rsidR="00BE3CAD">
        <w:rPr>
          <w:rFonts w:ascii="Times New Roman" w:hAnsi="Times New Roman" w:cs="Times New Roman"/>
          <w:bCs/>
          <w:iCs/>
          <w:sz w:val="24"/>
          <w:szCs w:val="24"/>
        </w:rPr>
        <w:t>ЯКУТСКИЙ ПЕДАГОГИЧЕСКИЙ КОЛЛЕДЖ</w:t>
      </w:r>
      <w:r w:rsidRPr="00A63B9C">
        <w:rPr>
          <w:rFonts w:ascii="Times New Roman" w:hAnsi="Times New Roman" w:cs="Times New Roman"/>
          <w:bCs/>
          <w:iCs/>
          <w:sz w:val="24"/>
          <w:szCs w:val="24"/>
        </w:rPr>
        <w:t xml:space="preserve"> ИМ. С.Ф. ГОГОЛЕВА</w:t>
      </w:r>
      <w:r w:rsidR="00BE3CAD">
        <w:rPr>
          <w:rFonts w:ascii="Times New Roman" w:hAnsi="Times New Roman" w:cs="Times New Roman"/>
          <w:bCs/>
          <w:iCs/>
          <w:sz w:val="24"/>
          <w:szCs w:val="24"/>
        </w:rPr>
        <w:t>»</w:t>
      </w:r>
      <w:r w:rsidRPr="00A63B9C">
        <w:rPr>
          <w:rFonts w:ascii="Times New Roman" w:hAnsi="Times New Roman" w:cs="Times New Roman"/>
          <w:bCs/>
          <w:iCs/>
          <w:sz w:val="24"/>
          <w:szCs w:val="24"/>
        </w:rPr>
        <w:t xml:space="preserve">   </w:t>
      </w:r>
    </w:p>
    <w:p w:rsidR="00A63B9C" w:rsidRPr="00A63B9C" w:rsidRDefault="003D1DDE" w:rsidP="00A63B9C">
      <w:pPr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A63B9C">
        <w:rPr>
          <w:rFonts w:ascii="Times New Roman" w:hAnsi="Times New Roman" w:cs="Times New Roman"/>
          <w:bCs/>
          <w:iCs/>
          <w:sz w:val="24"/>
          <w:szCs w:val="24"/>
        </w:rPr>
        <w:t xml:space="preserve">ЗАОЧНОЕ ОТДЕЛЕНИЕ </w:t>
      </w: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3D1DDE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 xml:space="preserve">         </w:t>
      </w:r>
    </w:p>
    <w:p w:rsidR="00A63B9C" w:rsidRPr="00A63B9C" w:rsidRDefault="003D1DDE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>КОНТРОЛЬНАЯ РАБОТА</w:t>
      </w:r>
    </w:p>
    <w:p w:rsidR="00A63B9C" w:rsidRPr="00A63B9C" w:rsidRDefault="003D1DDE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 xml:space="preserve">ПО ДИСЦИПЛИНЕ </w:t>
      </w:r>
      <w:r w:rsidR="006A3CA6">
        <w:rPr>
          <w:rFonts w:ascii="Times New Roman" w:hAnsi="Times New Roman" w:cs="Times New Roman"/>
          <w:iCs/>
          <w:sz w:val="24"/>
          <w:szCs w:val="24"/>
        </w:rPr>
        <w:t xml:space="preserve"> ОГСЭ 02.</w:t>
      </w:r>
      <w:r w:rsidRPr="00A63B9C">
        <w:rPr>
          <w:rFonts w:ascii="Times New Roman" w:hAnsi="Times New Roman" w:cs="Times New Roman"/>
          <w:iCs/>
          <w:sz w:val="24"/>
          <w:szCs w:val="24"/>
        </w:rPr>
        <w:t>«ПСИХОЛОГИЯ</w:t>
      </w:r>
      <w:r>
        <w:rPr>
          <w:rFonts w:ascii="Times New Roman" w:hAnsi="Times New Roman" w:cs="Times New Roman"/>
          <w:iCs/>
          <w:sz w:val="24"/>
          <w:szCs w:val="24"/>
        </w:rPr>
        <w:t xml:space="preserve"> ОБЩЕНИЯ</w:t>
      </w:r>
      <w:r w:rsidRPr="00A63B9C">
        <w:rPr>
          <w:rFonts w:ascii="Times New Roman" w:hAnsi="Times New Roman" w:cs="Times New Roman"/>
          <w:iCs/>
          <w:sz w:val="24"/>
          <w:szCs w:val="24"/>
        </w:rPr>
        <w:t>»</w:t>
      </w:r>
    </w:p>
    <w:p w:rsidR="007C7876" w:rsidRPr="003D1DDE" w:rsidRDefault="003D1DDE" w:rsidP="003D1DDE">
      <w:pPr>
        <w:spacing w:before="100" w:beforeAutospacing="1" w:after="100" w:afterAutospacing="1" w:line="360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>ПО ТЕМЕ:</w:t>
      </w:r>
      <w:r>
        <w:rPr>
          <w:rFonts w:ascii="Times New Roman" w:hAnsi="Times New Roman" w:cs="Times New Roman"/>
          <w:bCs/>
          <w:iCs/>
          <w:sz w:val="24"/>
          <w:szCs w:val="24"/>
        </w:rPr>
        <w:t xml:space="preserve"> </w:t>
      </w:r>
      <w:r w:rsidRPr="003D1DDE">
        <w:rPr>
          <w:rFonts w:ascii="Times New Roman" w:hAnsi="Times New Roman" w:cs="Times New Roman"/>
          <w:sz w:val="24"/>
          <w:szCs w:val="24"/>
        </w:rPr>
        <w:t>ОПРЕДЕЛЕНИЕ ПОНЯТИЯ "ОБЩЕНИЕ".  СТРУКТУРА И СРЕДСТВА ОБЩЕНИЯ</w:t>
      </w: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A63B9C" w:rsidP="00A63B9C">
      <w:pPr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A63B9C" w:rsidP="00A63B9C">
      <w:pPr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A63B9C" w:rsidP="00A63B9C">
      <w:pPr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3D1DDE" w:rsidP="00A63B9C">
      <w:pPr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 xml:space="preserve">ВЫПОЛНИЛА: </w:t>
      </w:r>
    </w:p>
    <w:p w:rsidR="00A63B9C" w:rsidRPr="00A63B9C" w:rsidRDefault="003D1DDE" w:rsidP="00A63B9C">
      <w:pPr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 xml:space="preserve">СТУДЕНТКА 1 КУРСА ДО </w:t>
      </w:r>
    </w:p>
    <w:p w:rsidR="00A63B9C" w:rsidRPr="00A63B9C" w:rsidRDefault="003D1DDE" w:rsidP="00A63B9C">
      <w:pPr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>АЛЕКСЕЕВА ЕЛЕНА МИХАЙЛОВНА</w:t>
      </w:r>
    </w:p>
    <w:p w:rsidR="00A63B9C" w:rsidRPr="00A63B9C" w:rsidRDefault="003D1DDE" w:rsidP="00A63B9C">
      <w:pPr>
        <w:jc w:val="right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>ПРОВЕРИЛА: ЖИРКОВА А.В.</w:t>
      </w: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A63B9C" w:rsidRPr="00A63B9C" w:rsidRDefault="00A63B9C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A63B9C" w:rsidRDefault="000A14C4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ЯКУТСК </w:t>
      </w: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9068D2">
      <w:pPr>
        <w:pStyle w:val="2"/>
        <w:spacing w:after="0"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Методические указания:</w:t>
      </w:r>
    </w:p>
    <w:p w:rsidR="009068D2" w:rsidRDefault="009068D2" w:rsidP="009068D2">
      <w:pPr>
        <w:spacing w:line="360" w:lineRule="auto"/>
        <w:ind w:firstLine="5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выполнения контрольной работы предлагаются варианты тем, из которых студент выбирает один в соответствии с личными интересами. Так, на углубленную разработку одной темы контрольной работы необходимо изучить литературу по теме и оформить ее в соответствии с требованиями к научным работам. Изложение должно отличаться композиционной четкостью, логичностью, грамотностью.</w:t>
      </w:r>
    </w:p>
    <w:p w:rsidR="009068D2" w:rsidRDefault="009068D2" w:rsidP="009068D2">
      <w:pPr>
        <w:spacing w:line="360" w:lineRule="auto"/>
        <w:ind w:firstLine="57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Структура оформления контрольной работы:</w:t>
      </w:r>
    </w:p>
    <w:p w:rsidR="009068D2" w:rsidRDefault="009068D2" w:rsidP="009068D2">
      <w:pPr>
        <w:pStyle w:val="msonormalbullet2gif"/>
        <w:numPr>
          <w:ilvl w:val="0"/>
          <w:numId w:val="2"/>
        </w:numPr>
        <w:spacing w:line="360" w:lineRule="auto"/>
        <w:contextualSpacing/>
        <w:jc w:val="both"/>
      </w:pPr>
      <w:r>
        <w:t>Титульный лист с наименованием учебного заведения, тематика контрольной работы.</w:t>
      </w:r>
    </w:p>
    <w:p w:rsidR="009068D2" w:rsidRDefault="009068D2" w:rsidP="009068D2">
      <w:pPr>
        <w:pStyle w:val="msonormalbullet2gif"/>
        <w:numPr>
          <w:ilvl w:val="0"/>
          <w:numId w:val="2"/>
        </w:numPr>
        <w:spacing w:line="360" w:lineRule="auto"/>
        <w:ind w:left="567" w:hanging="142"/>
        <w:contextualSpacing/>
        <w:jc w:val="both"/>
      </w:pPr>
      <w:r>
        <w:t xml:space="preserve"> План работы, включающий в себя введение, пункты вопросов от 2до 5, заключение, список использованной литературы.</w:t>
      </w:r>
    </w:p>
    <w:p w:rsidR="009068D2" w:rsidRDefault="009068D2" w:rsidP="009068D2">
      <w:pPr>
        <w:spacing w:line="36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выполнение работы ставится дифференцированная оценка.</w:t>
      </w:r>
    </w:p>
    <w:p w:rsidR="009068D2" w:rsidRDefault="009068D2" w:rsidP="009068D2">
      <w:pPr>
        <w:spacing w:line="36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успешного выполнения задания предлагается список используемой литературы, который может быть дополнен студентом.</w:t>
      </w: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9068D2">
      <w:pPr>
        <w:pStyle w:val="a7"/>
        <w:spacing w:after="0" w:line="36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ОГСЭ 02. Психология общения </w:t>
      </w:r>
    </w:p>
    <w:p w:rsidR="009068D2" w:rsidRDefault="009068D2" w:rsidP="009068D2">
      <w:pPr>
        <w:pStyle w:val="a7"/>
        <w:spacing w:after="0" w:line="360" w:lineRule="auto"/>
        <w:jc w:val="center"/>
        <w:rPr>
          <w:b/>
          <w:sz w:val="24"/>
          <w:szCs w:val="24"/>
        </w:rPr>
      </w:pPr>
      <w:r w:rsidRPr="003B6DAB">
        <w:rPr>
          <w:b/>
          <w:sz w:val="24"/>
          <w:szCs w:val="24"/>
        </w:rPr>
        <w:t>Тематика контрольных работ:</w:t>
      </w:r>
      <w:r w:rsidRPr="00BA007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по дисциплине </w:t>
      </w:r>
      <w:r w:rsidRPr="003B6DAB">
        <w:rPr>
          <w:b/>
          <w:sz w:val="24"/>
          <w:szCs w:val="24"/>
        </w:rPr>
        <w:t>«Психология общения»</w:t>
      </w:r>
    </w:p>
    <w:p w:rsidR="009068D2" w:rsidRPr="003B6DAB" w:rsidRDefault="009068D2" w:rsidP="009068D2">
      <w:pPr>
        <w:pStyle w:val="a7"/>
        <w:spacing w:after="0" w:line="360" w:lineRule="auto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Преподаватель Жиркова А.В.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Определение понятия "общение".  Структура и средства общения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Характеристика и содержание общения. Механизмы воздействия в процессе общения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Перцептивная сторона общения. Первое впечатление. Длительное общение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Поведение в общении. Механизмы социального восприятия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Самоподача в общении. Имидж делового человека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Структура речевой коммуникации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Типы коммуникаций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Особенности речи в социально ориентированном общении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Рациональное понимание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 Барьеры непонимания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Способы преодоления психологических барьеров.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Роль стереотипов в понимании других людей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Интерактивная сторона общения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Характеристика невербальных компонентов общения. Кинесика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Характеристика невербальных компонентов общения. Проксемика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Характеристика невербальных компонентов общения. Акустические средства общения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Стили общения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Деловое общение его виды и формы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Способы манипуляции в общении </w:t>
      </w:r>
    </w:p>
    <w:p w:rsidR="009068D2" w:rsidRPr="009068D2" w:rsidRDefault="009068D2" w:rsidP="009068D2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Педагогическое общение </w:t>
      </w:r>
    </w:p>
    <w:p w:rsidR="009068D2" w:rsidRPr="009068D2" w:rsidRDefault="009068D2" w:rsidP="009068D2">
      <w:pPr>
        <w:pStyle w:val="a9"/>
        <w:numPr>
          <w:ilvl w:val="0"/>
          <w:numId w:val="1"/>
        </w:numPr>
        <w:spacing w:line="360" w:lineRule="auto"/>
      </w:pPr>
      <w:r w:rsidRPr="009068D2">
        <w:t xml:space="preserve">Межличностные противоречия как источник педагогического конфликта </w:t>
      </w:r>
    </w:p>
    <w:p w:rsidR="009068D2" w:rsidRPr="009068D2" w:rsidRDefault="009068D2" w:rsidP="009068D2">
      <w:pPr>
        <w:pStyle w:val="a9"/>
        <w:numPr>
          <w:ilvl w:val="0"/>
          <w:numId w:val="1"/>
        </w:numPr>
        <w:spacing w:line="360" w:lineRule="auto"/>
      </w:pPr>
      <w:r w:rsidRPr="009068D2">
        <w:t xml:space="preserve"> Предмет и объект педагогического конфликта </w:t>
      </w:r>
    </w:p>
    <w:p w:rsidR="009068D2" w:rsidRPr="009068D2" w:rsidRDefault="009068D2" w:rsidP="009068D2">
      <w:pPr>
        <w:pStyle w:val="a9"/>
        <w:numPr>
          <w:ilvl w:val="0"/>
          <w:numId w:val="1"/>
        </w:numPr>
        <w:spacing w:line="360" w:lineRule="auto"/>
      </w:pPr>
      <w:r w:rsidRPr="009068D2">
        <w:t xml:space="preserve">. Динамика педагогического конфликта </w:t>
      </w:r>
    </w:p>
    <w:p w:rsidR="009068D2" w:rsidRPr="009068D2" w:rsidRDefault="009068D2" w:rsidP="009068D2">
      <w:pPr>
        <w:pStyle w:val="a9"/>
        <w:numPr>
          <w:ilvl w:val="0"/>
          <w:numId w:val="1"/>
        </w:numPr>
        <w:spacing w:line="360" w:lineRule="auto"/>
      </w:pPr>
      <w:r w:rsidRPr="009068D2">
        <w:t xml:space="preserve">. Теории внутриличностных конфликтов (Э.Эриксон, К.Хорни, К. Левин, Л. Фестингер, А. Голднер). </w:t>
      </w:r>
    </w:p>
    <w:p w:rsidR="009068D2" w:rsidRPr="009068D2" w:rsidRDefault="009068D2" w:rsidP="009068D2">
      <w:pPr>
        <w:pStyle w:val="a9"/>
        <w:numPr>
          <w:ilvl w:val="0"/>
          <w:numId w:val="1"/>
        </w:numPr>
        <w:spacing w:line="360" w:lineRule="auto"/>
      </w:pPr>
      <w:r w:rsidRPr="009068D2">
        <w:t xml:space="preserve">. Роль агрессивности в педагогическом конфликте </w:t>
      </w:r>
    </w:p>
    <w:p w:rsidR="009068D2" w:rsidRPr="009068D2" w:rsidRDefault="009068D2" w:rsidP="009068D2">
      <w:pPr>
        <w:pStyle w:val="a9"/>
        <w:numPr>
          <w:ilvl w:val="0"/>
          <w:numId w:val="1"/>
        </w:numPr>
        <w:spacing w:line="360" w:lineRule="auto"/>
      </w:pPr>
      <w:r w:rsidRPr="009068D2">
        <w:t xml:space="preserve">. Юмор как средство разрешения конфликта </w:t>
      </w:r>
    </w:p>
    <w:p w:rsidR="009068D2" w:rsidRPr="009068D2" w:rsidRDefault="009068D2" w:rsidP="009068D2">
      <w:pPr>
        <w:pStyle w:val="a9"/>
        <w:numPr>
          <w:ilvl w:val="0"/>
          <w:numId w:val="1"/>
        </w:numPr>
        <w:spacing w:line="360" w:lineRule="auto"/>
      </w:pPr>
      <w:r w:rsidRPr="009068D2">
        <w:t xml:space="preserve">. Роль исторических форм понимания феномена детства в педагогическом взаимодействии </w:t>
      </w:r>
    </w:p>
    <w:p w:rsidR="009068D2" w:rsidRPr="009068D2" w:rsidRDefault="009068D2" w:rsidP="009068D2">
      <w:pPr>
        <w:pStyle w:val="a9"/>
        <w:numPr>
          <w:ilvl w:val="0"/>
          <w:numId w:val="1"/>
        </w:numPr>
        <w:spacing w:line="360" w:lineRule="auto"/>
      </w:pPr>
      <w:r w:rsidRPr="009068D2">
        <w:lastRenderedPageBreak/>
        <w:t xml:space="preserve"> Конфликтность и конфликтоустойчивость как характеристики субъектов педагогического конфликта </w:t>
      </w:r>
    </w:p>
    <w:p w:rsidR="009068D2" w:rsidRPr="009068D2" w:rsidRDefault="009068D2" w:rsidP="009068D2">
      <w:pPr>
        <w:pStyle w:val="a9"/>
        <w:numPr>
          <w:ilvl w:val="0"/>
          <w:numId w:val="1"/>
        </w:numPr>
        <w:spacing w:line="360" w:lineRule="auto"/>
      </w:pPr>
      <w:r w:rsidRPr="009068D2">
        <w:t xml:space="preserve"> Основные конфликтогены педагогического процесса </w:t>
      </w:r>
    </w:p>
    <w:p w:rsidR="009068D2" w:rsidRPr="009068D2" w:rsidRDefault="009068D2" w:rsidP="009068D2">
      <w:pPr>
        <w:pStyle w:val="a9"/>
        <w:numPr>
          <w:ilvl w:val="0"/>
          <w:numId w:val="1"/>
        </w:numPr>
        <w:spacing w:line="360" w:lineRule="auto"/>
      </w:pPr>
      <w:r w:rsidRPr="009068D2">
        <w:t xml:space="preserve"> Деструктивные и конструктивные функции педагогического конфликта </w:t>
      </w:r>
    </w:p>
    <w:p w:rsidR="009068D2" w:rsidRPr="009068D2" w:rsidRDefault="009068D2" w:rsidP="009068D2">
      <w:pPr>
        <w:spacing w:before="100" w:beforeAutospacing="1" w:after="100" w:afterAutospacing="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68D2">
        <w:rPr>
          <w:rFonts w:ascii="Times New Roman" w:hAnsi="Times New Roman" w:cs="Times New Roman"/>
          <w:b/>
          <w:sz w:val="24"/>
          <w:szCs w:val="24"/>
        </w:rPr>
        <w:t>Литература:</w:t>
      </w:r>
    </w:p>
    <w:p w:rsidR="009068D2" w:rsidRPr="009068D2" w:rsidRDefault="009068D2" w:rsidP="009068D2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Айви А.Е. Лицом к лицу. Практическое пособие для освоения приемов и навыков делового общения Пер. с англ. Новосибирск, 19 95. </w:t>
      </w:r>
    </w:p>
    <w:p w:rsidR="009068D2" w:rsidRPr="009068D2" w:rsidRDefault="009068D2" w:rsidP="009068D2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Алешина И.В. Паблик Рилейшнз для менеджеров и маркетеров. М., 1997. </w:t>
      </w:r>
    </w:p>
    <w:p w:rsidR="009068D2" w:rsidRPr="009068D2" w:rsidRDefault="009068D2" w:rsidP="009068D2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>Бороздина Г.В. Психология делового общения: Учеб. пособие. М., 1998.</w:t>
      </w:r>
    </w:p>
    <w:p w:rsidR="009068D2" w:rsidRPr="009068D2" w:rsidRDefault="009068D2" w:rsidP="009068D2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 Волков Б.С., Волкова Н.Д. Конфликтология: учебное пособие для студентов высших учебных заведений. М., 2007. </w:t>
      </w:r>
    </w:p>
    <w:p w:rsidR="009068D2" w:rsidRPr="009068D2" w:rsidRDefault="009068D2" w:rsidP="009068D2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Журавлев В.И. Основы педагогической конфликтологии. М.: Роспедагентство, 1995. </w:t>
      </w:r>
    </w:p>
    <w:p w:rsidR="009068D2" w:rsidRPr="009068D2" w:rsidRDefault="009068D2" w:rsidP="009068D2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>Козер Л. Основы конфликтологии: Учебное пособие. Пер. с англ. СПб., 1999</w:t>
      </w:r>
    </w:p>
    <w:p w:rsidR="009068D2" w:rsidRPr="009068D2" w:rsidRDefault="009068D2" w:rsidP="009068D2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Кузин Ф.А. Культура делового общения. Практическое пособие. М., 1996. </w:t>
      </w:r>
    </w:p>
    <w:p w:rsidR="009068D2" w:rsidRPr="009068D2" w:rsidRDefault="009068D2" w:rsidP="009068D2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Кудрявцева Т.С., Пухаева Л.С. Деловое общение. СПб: Спец. лит., 1997. </w:t>
      </w:r>
    </w:p>
    <w:p w:rsidR="009068D2" w:rsidRPr="009068D2" w:rsidRDefault="009068D2" w:rsidP="009068D2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>Панфилова А.П. Деловая коммуникация в профессиональной деятельности: Учеб. пособие. СПб: Знание, ИВЭСЭП, 2001</w:t>
      </w:r>
    </w:p>
    <w:p w:rsidR="009068D2" w:rsidRPr="009068D2" w:rsidRDefault="009068D2" w:rsidP="009068D2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 Рыбакова М.М. Конфликт и взаимодействие в педагогическом процессе. М.: Просвещение, 1991. </w:t>
      </w:r>
    </w:p>
    <w:p w:rsidR="009068D2" w:rsidRPr="009068D2" w:rsidRDefault="009068D2" w:rsidP="009068D2">
      <w:pPr>
        <w:numPr>
          <w:ilvl w:val="0"/>
          <w:numId w:val="3"/>
        </w:numPr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068D2">
        <w:rPr>
          <w:rFonts w:ascii="Times New Roman" w:hAnsi="Times New Roman" w:cs="Times New Roman"/>
          <w:sz w:val="24"/>
          <w:szCs w:val="24"/>
        </w:rPr>
        <w:t xml:space="preserve">Самсонова Н.В., Сгурская Л.В., Харханова Г.С. Школьная психодиагностика и конфликтология: Учебное пособие для студентов педагогических специальностей. Калининград, 1999. </w:t>
      </w: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9068D2" w:rsidRDefault="009068D2" w:rsidP="00A63B9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sectPr w:rsidR="009068D2" w:rsidSect="006E02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1C8C" w:rsidRDefault="00591C8C" w:rsidP="009068D2">
      <w:pPr>
        <w:spacing w:after="0" w:line="240" w:lineRule="auto"/>
      </w:pPr>
      <w:r>
        <w:separator/>
      </w:r>
    </w:p>
  </w:endnote>
  <w:endnote w:type="continuationSeparator" w:id="1">
    <w:p w:rsidR="00591C8C" w:rsidRDefault="00591C8C" w:rsidP="009068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1C8C" w:rsidRDefault="00591C8C" w:rsidP="009068D2">
      <w:pPr>
        <w:spacing w:after="0" w:line="240" w:lineRule="auto"/>
      </w:pPr>
      <w:r>
        <w:separator/>
      </w:r>
    </w:p>
  </w:footnote>
  <w:footnote w:type="continuationSeparator" w:id="1">
    <w:p w:rsidR="00591C8C" w:rsidRDefault="00591C8C" w:rsidP="009068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354818"/>
    <w:multiLevelType w:val="hybridMultilevel"/>
    <w:tmpl w:val="20606A2A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AEC59DC"/>
    <w:multiLevelType w:val="multilevel"/>
    <w:tmpl w:val="36BEA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BD21623"/>
    <w:multiLevelType w:val="multilevel"/>
    <w:tmpl w:val="BDF634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63B9C"/>
    <w:rsid w:val="000A14C4"/>
    <w:rsid w:val="000B32AA"/>
    <w:rsid w:val="0025598A"/>
    <w:rsid w:val="00261657"/>
    <w:rsid w:val="003D1DDE"/>
    <w:rsid w:val="00591C8C"/>
    <w:rsid w:val="006A3CA6"/>
    <w:rsid w:val="006D22BE"/>
    <w:rsid w:val="006E025C"/>
    <w:rsid w:val="006F4199"/>
    <w:rsid w:val="007C7876"/>
    <w:rsid w:val="009068D2"/>
    <w:rsid w:val="00A63B9C"/>
    <w:rsid w:val="00B03BE5"/>
    <w:rsid w:val="00B04B8C"/>
    <w:rsid w:val="00BE3CAD"/>
    <w:rsid w:val="00CB2F4D"/>
    <w:rsid w:val="00D96C30"/>
    <w:rsid w:val="00E57E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2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semiHidden/>
    <w:unhideWhenUsed/>
    <w:rsid w:val="009068D2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2 Знак"/>
    <w:basedOn w:val="a0"/>
    <w:link w:val="2"/>
    <w:semiHidden/>
    <w:rsid w:val="009068D2"/>
    <w:rPr>
      <w:rFonts w:ascii="Times New Roman" w:eastAsia="Times New Roman" w:hAnsi="Times New Roman" w:cs="Times New Roman"/>
      <w:sz w:val="20"/>
      <w:szCs w:val="20"/>
    </w:rPr>
  </w:style>
  <w:style w:type="paragraph" w:customStyle="1" w:styleId="msonormalbullet2gif">
    <w:name w:val="msonormalbullet2.gif"/>
    <w:basedOn w:val="a"/>
    <w:rsid w:val="009068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9068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068D2"/>
  </w:style>
  <w:style w:type="paragraph" w:styleId="a5">
    <w:name w:val="footer"/>
    <w:basedOn w:val="a"/>
    <w:link w:val="a6"/>
    <w:uiPriority w:val="99"/>
    <w:semiHidden/>
    <w:unhideWhenUsed/>
    <w:rsid w:val="009068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9068D2"/>
  </w:style>
  <w:style w:type="paragraph" w:styleId="a7">
    <w:name w:val="Body Text"/>
    <w:basedOn w:val="a"/>
    <w:link w:val="a8"/>
    <w:rsid w:val="009068D2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Основной текст Знак"/>
    <w:basedOn w:val="a0"/>
    <w:link w:val="a7"/>
    <w:rsid w:val="009068D2"/>
    <w:rPr>
      <w:rFonts w:ascii="Times New Roman" w:eastAsia="Times New Roman" w:hAnsi="Times New Roman" w:cs="Times New Roman"/>
      <w:sz w:val="20"/>
      <w:szCs w:val="20"/>
    </w:rPr>
  </w:style>
  <w:style w:type="paragraph" w:styleId="a9">
    <w:name w:val="Normal (Web)"/>
    <w:basedOn w:val="a"/>
    <w:uiPriority w:val="99"/>
    <w:unhideWhenUsed/>
    <w:rsid w:val="009068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56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582</Words>
  <Characters>3323</Characters>
  <Application>Microsoft Office Word</Application>
  <DocSecurity>0</DocSecurity>
  <Lines>27</Lines>
  <Paragraphs>7</Paragraphs>
  <ScaleCrop>false</ScaleCrop>
  <Company>Tabulorasa.Info</Company>
  <LinksUpToDate>false</LinksUpToDate>
  <CharactersWithSpaces>3898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1</cp:revision>
  <dcterms:created xsi:type="dcterms:W3CDTF">2013-01-28T04:38:00Z</dcterms:created>
  <dcterms:modified xsi:type="dcterms:W3CDTF">2018-01-15T07:42:00Z</dcterms:modified>
</cp:coreProperties>
</file>