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>МИНИСТЕРСТВО ОБРАЗОВАНИЯ РЕСПУБЛИКИ САХА (ЯКУТИЯ)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 xml:space="preserve">ГБОУ СПО ЯКУТСКИЙ ПЕДАГОГИЧЕСКИЙ КОЛЛЕДЖ 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 xml:space="preserve">ИМ. С.Ф. ГОГОЛЕВА 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2788">
        <w:rPr>
          <w:rFonts w:ascii="Times New Roman" w:hAnsi="Times New Roman" w:cs="Times New Roman"/>
          <w:b/>
          <w:sz w:val="28"/>
          <w:szCs w:val="28"/>
        </w:rPr>
        <w:t>САМОСТОЯТЕЛЬНАЯ РАБОТА СТУДЕНТА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>специальности 050144 «Дошкольное образование»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>(заочная форма обучения)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 xml:space="preserve">по дисциплине </w:t>
      </w:r>
      <w:r>
        <w:rPr>
          <w:rFonts w:ascii="Times New Roman" w:hAnsi="Times New Roman" w:cs="Times New Roman"/>
          <w:sz w:val="28"/>
          <w:szCs w:val="28"/>
        </w:rPr>
        <w:t>ОП 03.</w:t>
      </w:r>
      <w:r w:rsidRPr="00B72788">
        <w:rPr>
          <w:rFonts w:ascii="Times New Roman" w:hAnsi="Times New Roman" w:cs="Times New Roman"/>
          <w:sz w:val="28"/>
          <w:szCs w:val="28"/>
        </w:rPr>
        <w:t xml:space="preserve"> «Возрастная анатомия, физиология и гигиена»</w:t>
      </w: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B72788">
        <w:rPr>
          <w:rFonts w:ascii="Times New Roman" w:hAnsi="Times New Roman" w:cs="Times New Roman"/>
          <w:sz w:val="28"/>
          <w:szCs w:val="28"/>
        </w:rPr>
        <w:t xml:space="preserve">Выполнила студентка 1 курса: </w:t>
      </w:r>
    </w:p>
    <w:p w:rsidR="005B1290" w:rsidRPr="00B72788" w:rsidRDefault="005B1290" w:rsidP="005B1290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788">
        <w:rPr>
          <w:rFonts w:ascii="Times New Roman" w:hAnsi="Times New Roman" w:cs="Times New Roman"/>
          <w:sz w:val="28"/>
          <w:szCs w:val="28"/>
        </w:rPr>
        <w:t xml:space="preserve">Ф.И.О. студента: </w:t>
      </w: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Проверила:</w:t>
      </w: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Pr="00CF21C0" w:rsidRDefault="005B1290" w:rsidP="005B1290">
      <w:pPr>
        <w:tabs>
          <w:tab w:val="left" w:pos="5387"/>
          <w:tab w:val="left" w:pos="5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290" w:rsidRDefault="005B1290" w:rsidP="005B1290">
      <w:pPr>
        <w:tabs>
          <w:tab w:val="left" w:pos="5387"/>
          <w:tab w:val="left" w:pos="5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290" w:rsidRPr="00B72788" w:rsidRDefault="005B1290" w:rsidP="005B1290">
      <w:pPr>
        <w:tabs>
          <w:tab w:val="left" w:pos="5387"/>
          <w:tab w:val="left" w:pos="5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788">
        <w:rPr>
          <w:rFonts w:ascii="Times New Roman" w:hAnsi="Times New Roman" w:cs="Times New Roman"/>
          <w:sz w:val="28"/>
          <w:szCs w:val="28"/>
        </w:rPr>
        <w:t>Якутск 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7278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B1290" w:rsidRDefault="005B1290" w:rsidP="005B1290">
      <w:pPr>
        <w:rPr>
          <w:b/>
          <w:sz w:val="24"/>
          <w:szCs w:val="24"/>
        </w:rPr>
      </w:pPr>
    </w:p>
    <w:p w:rsidR="005B1290" w:rsidRPr="00027BD8" w:rsidRDefault="005B1290" w:rsidP="005B1290">
      <w:pPr>
        <w:pStyle w:val="2"/>
        <w:widowControl w:val="0"/>
        <w:spacing w:after="0" w:line="240" w:lineRule="auto"/>
        <w:ind w:left="-600" w:right="-365" w:firstLine="8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7BD8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Задания для СРС 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1290" w:rsidRPr="00AB6034" w:rsidRDefault="005B1290" w:rsidP="005B1290">
      <w:pPr>
        <w:pStyle w:val="2"/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6034">
        <w:rPr>
          <w:rFonts w:ascii="Times New Roman" w:hAnsi="Times New Roman" w:cs="Times New Roman"/>
          <w:b/>
          <w:bCs/>
          <w:sz w:val="28"/>
          <w:szCs w:val="28"/>
        </w:rPr>
        <w:t>Задание № 1.</w:t>
      </w:r>
    </w:p>
    <w:p w:rsidR="005B1290" w:rsidRPr="00AB6034" w:rsidRDefault="005B1290" w:rsidP="005B1290">
      <w:pPr>
        <w:pStyle w:val="2"/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6034">
        <w:rPr>
          <w:b/>
          <w:bCs/>
          <w:sz w:val="28"/>
          <w:szCs w:val="28"/>
        </w:rPr>
        <w:t xml:space="preserve"> </w:t>
      </w:r>
      <w:r w:rsidRPr="00AB6034">
        <w:rPr>
          <w:rFonts w:ascii="Times New Roman" w:hAnsi="Times New Roman" w:cs="Times New Roman"/>
          <w:b/>
          <w:bCs/>
          <w:sz w:val="28"/>
          <w:szCs w:val="28"/>
        </w:rPr>
        <w:t>Законспектировать раздел «Детский травматизм и оказание первой помощи».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1. Инородные тела уха, носа, глаз, дыхательных путей.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2. Ожоги и обморожения.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3. Отравление ядовитыми растениями, грибами, ягодами, угарным газом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По предложенному плану: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 xml:space="preserve"> - причины травм;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 xml:space="preserve"> - проявление симптомов;</w:t>
      </w:r>
    </w:p>
    <w:p w:rsidR="005B1290" w:rsidRPr="00AB6034" w:rsidRDefault="005B1290" w:rsidP="005B1290">
      <w:pPr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 xml:space="preserve"> - оказание доврачебной помощи.</w:t>
      </w:r>
    </w:p>
    <w:p w:rsidR="005B1290" w:rsidRPr="00AB6034" w:rsidRDefault="005B1290" w:rsidP="005B1290">
      <w:pPr>
        <w:pStyle w:val="2"/>
        <w:widowControl w:val="0"/>
        <w:spacing w:after="0" w:line="360" w:lineRule="auto"/>
        <w:ind w:firstLine="8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6034">
        <w:rPr>
          <w:rFonts w:ascii="Times New Roman" w:hAnsi="Times New Roman" w:cs="Times New Roman"/>
          <w:b/>
          <w:sz w:val="28"/>
          <w:szCs w:val="28"/>
        </w:rPr>
        <w:t> </w:t>
      </w:r>
      <w:r w:rsidRPr="00AB6034">
        <w:rPr>
          <w:rFonts w:ascii="Times New Roman" w:hAnsi="Times New Roman" w:cs="Times New Roman"/>
          <w:b/>
          <w:bCs/>
          <w:sz w:val="28"/>
          <w:szCs w:val="28"/>
        </w:rPr>
        <w:t xml:space="preserve"> Задание № 2.</w:t>
      </w:r>
    </w:p>
    <w:p w:rsidR="005B1290" w:rsidRPr="00AB6034" w:rsidRDefault="005B1290" w:rsidP="005B1290">
      <w:pPr>
        <w:spacing w:after="0" w:line="360" w:lineRule="auto"/>
        <w:ind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 xml:space="preserve"> </w:t>
      </w:r>
      <w:r w:rsidRPr="00AB6034">
        <w:rPr>
          <w:rFonts w:ascii="Times New Roman" w:hAnsi="Times New Roman" w:cs="Times New Roman"/>
          <w:b/>
          <w:sz w:val="28"/>
          <w:szCs w:val="28"/>
        </w:rPr>
        <w:t xml:space="preserve">Определить соответствие освещения групповой комнаты ДОУ гигиеническим требованиям. </w:t>
      </w:r>
    </w:p>
    <w:p w:rsidR="005B1290" w:rsidRPr="00AB6034" w:rsidRDefault="005B1290" w:rsidP="005B1290">
      <w:pPr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Приступить к работе необходимо после изучения темы «Требования к освещённости в ДОУ»</w:t>
      </w:r>
    </w:p>
    <w:p w:rsidR="005B1290" w:rsidRPr="00AB6034" w:rsidRDefault="005B1290" w:rsidP="005B1290">
      <w:pPr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Иметь представление об особенностях зрительного анализатора детей, остроте зрения, особенностях    световой и цветовой чувствительности, возможных отклонениях со стороны органов зрения у дошкольников, профилактических мероприятиях по их устранению. Познакомиться с требованиями к освещению в дошкольных учреждениях.</w:t>
      </w:r>
    </w:p>
    <w:p w:rsidR="005B1290" w:rsidRPr="00AB6034" w:rsidRDefault="005B1290" w:rsidP="005B1290">
      <w:pPr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B6034">
        <w:rPr>
          <w:rFonts w:ascii="Times New Roman" w:hAnsi="Times New Roman" w:cs="Times New Roman"/>
          <w:sz w:val="28"/>
          <w:szCs w:val="28"/>
        </w:rPr>
        <w:t>Исходя из этого анализ освещения сделать</w:t>
      </w:r>
      <w:proofErr w:type="gramEnd"/>
      <w:r w:rsidRPr="00AB6034">
        <w:rPr>
          <w:rFonts w:ascii="Times New Roman" w:hAnsi="Times New Roman" w:cs="Times New Roman"/>
          <w:sz w:val="28"/>
          <w:szCs w:val="28"/>
        </w:rPr>
        <w:t xml:space="preserve">  по следующей схеме: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Ориентация окон по горизонту.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Наличие или отсутствие деревьев, соседних зданий.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Наличие и качество штор.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Количество окон, состояние их остекленной поверхности.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Количество световых точек, мощность каждой из ламп.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Равномерность освещения.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Состояние арматур.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Покраска групповой комнаты, оборудования.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lastRenderedPageBreak/>
        <w:t>Вычислите световой коэффициент (отношение остекленной поверхности окон к площади пола должен быть 1:4).</w:t>
      </w:r>
    </w:p>
    <w:p w:rsidR="005B1290" w:rsidRPr="00AB6034" w:rsidRDefault="005B1290" w:rsidP="005B1290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Определить коэффициент </w:t>
      </w:r>
      <w:proofErr w:type="spellStart"/>
      <w:r w:rsidRPr="00AB6034">
        <w:rPr>
          <w:rFonts w:ascii="Times New Roman" w:eastAsia="Times New Roman" w:hAnsi="Times New Roman" w:cs="Times New Roman"/>
          <w:sz w:val="28"/>
          <w:szCs w:val="28"/>
        </w:rPr>
        <w:t>заглубленности</w:t>
      </w:r>
      <w:proofErr w:type="spellEnd"/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 (отношение высоты окна от пола к противоположной стене должен быть 1:2)</w:t>
      </w:r>
    </w:p>
    <w:p w:rsidR="005B1290" w:rsidRPr="00AB6034" w:rsidRDefault="005B1290" w:rsidP="005B1290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Для выполнения данного задания необходимо изучить тему «Требования к освещению». </w:t>
      </w:r>
    </w:p>
    <w:p w:rsidR="005B1290" w:rsidRPr="00AB6034" w:rsidRDefault="005B1290" w:rsidP="005B1290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B6034">
        <w:rPr>
          <w:rFonts w:ascii="Times New Roman" w:hAnsi="Times New Roman" w:cs="Times New Roman"/>
          <w:b/>
          <w:bCs/>
          <w:sz w:val="28"/>
          <w:szCs w:val="28"/>
        </w:rPr>
        <w:t>Задание № 3</w:t>
      </w:r>
      <w:proofErr w:type="gramStart"/>
      <w:r w:rsidRPr="00AB6034">
        <w:rPr>
          <w:rFonts w:ascii="Times New Roman" w:hAnsi="Times New Roman" w:cs="Times New Roman"/>
          <w:b/>
          <w:bCs/>
          <w:sz w:val="28"/>
          <w:szCs w:val="28"/>
        </w:rPr>
        <w:t xml:space="preserve"> С</w:t>
      </w:r>
      <w:proofErr w:type="gramEnd"/>
      <w:r w:rsidRPr="00AB6034">
        <w:rPr>
          <w:rFonts w:ascii="Times New Roman" w:eastAsia="Times New Roman" w:hAnsi="Times New Roman" w:cs="Times New Roman"/>
          <w:b/>
          <w:sz w:val="28"/>
          <w:szCs w:val="28"/>
        </w:rPr>
        <w:t>оставить рекомендации для родителей «Профилактика неврозов у детей».</w:t>
      </w: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 Оформить в виде папки-передвижки. </w:t>
      </w:r>
    </w:p>
    <w:p w:rsidR="005B1290" w:rsidRPr="00AB6034" w:rsidRDefault="005B1290" w:rsidP="005B1290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B6034">
        <w:rPr>
          <w:rFonts w:ascii="Times New Roman" w:hAnsi="Times New Roman" w:cs="Times New Roman"/>
          <w:b/>
          <w:bCs/>
          <w:sz w:val="28"/>
          <w:szCs w:val="28"/>
        </w:rPr>
        <w:t>Задание № 4</w:t>
      </w:r>
      <w:proofErr w:type="gramStart"/>
      <w:r w:rsidRPr="00AB60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B6034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Pr="00AB6034">
        <w:rPr>
          <w:rFonts w:ascii="Times New Roman" w:eastAsia="Times New Roman" w:hAnsi="Times New Roman" w:cs="Times New Roman"/>
          <w:b/>
          <w:sz w:val="28"/>
          <w:szCs w:val="28"/>
        </w:rPr>
        <w:t>одготовиться к семинарскому занятию «Профилактика нарушений осанки у детей» по предложенному плану: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 Причины и виды нарушений осанки.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Характеристика нарушений осанки у дошкольников.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Профилактика нарушений </w:t>
      </w:r>
      <w:proofErr w:type="spellStart"/>
      <w:proofErr w:type="gramStart"/>
      <w:r w:rsidRPr="00AB6034">
        <w:rPr>
          <w:rFonts w:ascii="Times New Roman" w:eastAsia="Times New Roman" w:hAnsi="Times New Roman" w:cs="Times New Roman"/>
          <w:sz w:val="28"/>
          <w:szCs w:val="28"/>
        </w:rPr>
        <w:t>опорно</w:t>
      </w:r>
      <w:proofErr w:type="spellEnd"/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 – двигательного</w:t>
      </w:r>
      <w:proofErr w:type="gramEnd"/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 аппарата у детей.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Требования к мебели в групповой комнате ДОУ.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режиму дня. </w:t>
      </w:r>
    </w:p>
    <w:p w:rsidR="005B1290" w:rsidRPr="00AB6034" w:rsidRDefault="005B1290" w:rsidP="005B1290">
      <w:pPr>
        <w:numPr>
          <w:ilvl w:val="0"/>
          <w:numId w:val="2"/>
        </w:numPr>
        <w:spacing w:after="0" w:line="36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6034">
        <w:rPr>
          <w:rFonts w:ascii="Times New Roman" w:eastAsia="Times New Roman" w:hAnsi="Times New Roman" w:cs="Times New Roman"/>
          <w:sz w:val="28"/>
          <w:szCs w:val="28"/>
        </w:rPr>
        <w:t>Подбор комплекса упражнений для укрепления мышц спины детей.</w:t>
      </w:r>
    </w:p>
    <w:p w:rsidR="005B1290" w:rsidRPr="00AB6034" w:rsidRDefault="005B1290" w:rsidP="005B1290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B603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AB6034">
        <w:rPr>
          <w:rFonts w:ascii="Times New Roman" w:hAnsi="Times New Roman" w:cs="Times New Roman"/>
          <w:b/>
          <w:bCs/>
          <w:sz w:val="28"/>
          <w:szCs w:val="28"/>
        </w:rPr>
        <w:t xml:space="preserve"> Задание № 5</w:t>
      </w:r>
      <w:proofErr w:type="gramStart"/>
      <w:r w:rsidRPr="00AB6034">
        <w:rPr>
          <w:rFonts w:ascii="Times New Roman" w:hAnsi="Times New Roman" w:cs="Times New Roman"/>
          <w:b/>
          <w:bCs/>
          <w:sz w:val="28"/>
          <w:szCs w:val="28"/>
        </w:rPr>
        <w:t xml:space="preserve">  С</w:t>
      </w:r>
      <w:proofErr w:type="gramEnd"/>
      <w:r w:rsidRPr="00AB6034">
        <w:rPr>
          <w:rFonts w:ascii="Times New Roman" w:hAnsi="Times New Roman" w:cs="Times New Roman"/>
          <w:b/>
          <w:bCs/>
          <w:iCs/>
          <w:sz w:val="28"/>
          <w:szCs w:val="28"/>
        </w:rPr>
        <w:t>оставить понятийный словарь  основных  анатомических  терминов.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1. Анатомия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2. Физиология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3. Гигиена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4. Ткани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5. Нейрон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6. Рефлекс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7. Рефлекторная дуга - …</w:t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  <w:r w:rsidRPr="00AB6034">
        <w:rPr>
          <w:rFonts w:ascii="Times New Roman" w:hAnsi="Times New Roman" w:cs="Times New Roman"/>
          <w:sz w:val="28"/>
          <w:szCs w:val="28"/>
        </w:rPr>
        <w:tab/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8. Ферменты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9. Гормоны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10. Ассимиляция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11. Диссимиляция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12. Динамический стереотип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13. Анализаторы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lastRenderedPageBreak/>
        <w:t>14. Рецепторы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15. Лимфа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16. Осанка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17. Раздражимость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19. Эритроциты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20. Лейкоциты - …</w:t>
      </w:r>
    </w:p>
    <w:p w:rsidR="005B1290" w:rsidRPr="00AB6034" w:rsidRDefault="005B1290" w:rsidP="005B129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034">
        <w:rPr>
          <w:rFonts w:ascii="Times New Roman" w:hAnsi="Times New Roman" w:cs="Times New Roman"/>
          <w:sz w:val="28"/>
          <w:szCs w:val="28"/>
        </w:rPr>
        <w:t>21. Близорукость-…</w:t>
      </w:r>
    </w:p>
    <w:p w:rsidR="005B1290" w:rsidRPr="00AB6034" w:rsidRDefault="005B1290" w:rsidP="005B1290">
      <w:pPr>
        <w:pStyle w:val="a3"/>
        <w:spacing w:line="360" w:lineRule="auto"/>
        <w:rPr>
          <w:szCs w:val="28"/>
        </w:rPr>
      </w:pPr>
      <w:r w:rsidRPr="00AB6034">
        <w:rPr>
          <w:szCs w:val="28"/>
        </w:rPr>
        <w:t>22. Гипофиз-…….</w:t>
      </w:r>
    </w:p>
    <w:p w:rsidR="005B1290" w:rsidRPr="00AB6034" w:rsidRDefault="005B1290" w:rsidP="005B1290">
      <w:pPr>
        <w:pStyle w:val="a3"/>
        <w:spacing w:line="360" w:lineRule="auto"/>
        <w:rPr>
          <w:szCs w:val="28"/>
        </w:rPr>
      </w:pPr>
      <w:r w:rsidRPr="00AB6034">
        <w:rPr>
          <w:szCs w:val="28"/>
        </w:rPr>
        <w:t>23. Иммунитет-….</w:t>
      </w:r>
    </w:p>
    <w:p w:rsidR="005B1290" w:rsidRPr="00AB6034" w:rsidRDefault="005B1290" w:rsidP="005B1290">
      <w:pPr>
        <w:pStyle w:val="a3"/>
        <w:spacing w:line="360" w:lineRule="auto"/>
        <w:rPr>
          <w:szCs w:val="28"/>
        </w:rPr>
      </w:pPr>
      <w:r w:rsidRPr="00AB6034">
        <w:rPr>
          <w:szCs w:val="28"/>
        </w:rPr>
        <w:t>24. Синапс-….</w:t>
      </w:r>
    </w:p>
    <w:p w:rsidR="005B1290" w:rsidRPr="00AB6034" w:rsidRDefault="005B1290" w:rsidP="005B1290">
      <w:pPr>
        <w:pStyle w:val="a3"/>
        <w:spacing w:line="360" w:lineRule="auto"/>
        <w:rPr>
          <w:szCs w:val="28"/>
        </w:rPr>
      </w:pPr>
      <w:r>
        <w:rPr>
          <w:szCs w:val="28"/>
        </w:rPr>
        <w:t>25. Г</w:t>
      </w:r>
      <w:r w:rsidRPr="00AB6034">
        <w:rPr>
          <w:szCs w:val="28"/>
        </w:rPr>
        <w:t>уморальная регуляция-….</w:t>
      </w:r>
    </w:p>
    <w:p w:rsidR="005B1290" w:rsidRPr="00AB6034" w:rsidRDefault="005B1290" w:rsidP="005B1290">
      <w:pPr>
        <w:spacing w:after="0" w:line="360" w:lineRule="auto"/>
        <w:rPr>
          <w:sz w:val="28"/>
          <w:szCs w:val="28"/>
        </w:rPr>
      </w:pPr>
    </w:p>
    <w:p w:rsidR="00C959E9" w:rsidRDefault="00C959E9"/>
    <w:sectPr w:rsidR="00C959E9" w:rsidSect="00BF3D3B">
      <w:pgSz w:w="11906" w:h="16838"/>
      <w:pgMar w:top="568" w:right="849" w:bottom="85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D7CFE"/>
    <w:multiLevelType w:val="hybridMultilevel"/>
    <w:tmpl w:val="8C505D7E"/>
    <w:lvl w:ilvl="0" w:tplc="E9DAF068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4062E2"/>
    <w:multiLevelType w:val="hybridMultilevel"/>
    <w:tmpl w:val="0804E850"/>
    <w:lvl w:ilvl="0" w:tplc="4198F33C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1290"/>
    <w:rsid w:val="00027F20"/>
    <w:rsid w:val="005B1290"/>
    <w:rsid w:val="005F2734"/>
    <w:rsid w:val="00C959E9"/>
    <w:rsid w:val="00D31A18"/>
    <w:rsid w:val="00D57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2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B12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5B129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5B129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5B1290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448</Words>
  <Characters>2558</Characters>
  <Application>Microsoft Office Word</Application>
  <DocSecurity>0</DocSecurity>
  <Lines>21</Lines>
  <Paragraphs>5</Paragraphs>
  <ScaleCrop>false</ScaleCrop>
  <Company>ЯПК №2</Company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А.Н.</dc:creator>
  <cp:keywords/>
  <dc:description/>
  <cp:lastModifiedBy>Попова А.Н.</cp:lastModifiedBy>
  <cp:revision>1</cp:revision>
  <dcterms:created xsi:type="dcterms:W3CDTF">2014-07-14T11:16:00Z</dcterms:created>
  <dcterms:modified xsi:type="dcterms:W3CDTF">2014-07-14T11:16:00Z</dcterms:modified>
</cp:coreProperties>
</file>