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olors1.xml" ContentType="application/vnd.ms-office.chartcolorstyle+xml"/>
  <Override PartName="/word/charts/colors2.xml" ContentType="application/vnd.ms-office.chartcolorstyle+xml"/>
  <Override PartName="/word/charts/colors3.xml" ContentType="application/vnd.ms-office.chartcolorstyle+xml"/>
  <Override PartName="/word/charts/style1.xml" ContentType="application/vnd.ms-office.chartstyle+xml"/>
  <Override PartName="/word/charts/style2.xml" ContentType="application/vnd.ms-office.chartstyle+xml"/>
  <Override PartName="/word/charts/style3.xml" ContentType="application/vnd.ms-office.chartstyle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hd w:val="clear" w:color="auto" w:fill="FFFFFF"/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Министерство образования и науки Республики Саха /Якутия/</w:t>
      </w:r>
    </w:p>
    <w:p>
      <w:pPr>
        <w:shd w:val="clear" w:color="auto" w:fill="FFFFFF"/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ГАПОУ РС (Я) «Якутский педагогический колледж им. С.Ф. Гоголева»</w:t>
      </w:r>
    </w:p>
    <w:p>
      <w:pPr>
        <w:shd w:val="clear" w:color="auto" w:fill="FFFFFF"/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Музыкальное отделение</w:t>
      </w:r>
    </w:p>
    <w:p>
      <w:pPr>
        <w:shd w:val="clear" w:color="auto" w:fill="FFFFFF"/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shd w:val="clear" w:color="auto" w:fill="FFFFFF"/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shd w:val="clear" w:color="auto" w:fill="FFFFFF"/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shd w:val="clear" w:color="auto" w:fill="FFFFFF"/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shd w:val="clear" w:color="auto" w:fill="FFFFFF"/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shd w:val="clear" w:color="auto" w:fill="FFFFFF"/>
        <w:spacing w:after="0"/>
        <w:jc w:val="center"/>
        <w:rPr>
          <w:rFonts w:hint="default" w:ascii="Times New Roman" w:hAnsi="Times New Roman" w:cs="Times New Roman"/>
          <w:b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b/>
          <w:sz w:val="28"/>
          <w:szCs w:val="28"/>
          <w:lang w:val="ru-RU"/>
        </w:rPr>
        <w:drawing>
          <wp:inline distT="0" distB="0" distL="114300" distR="114300">
            <wp:extent cx="5925185" cy="3333115"/>
            <wp:effectExtent l="0" t="0" r="18415" b="635"/>
            <wp:docPr id="2" name="Изображение 2" descr="20181004-082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 2" descr="20181004-08260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25185" cy="333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ПОРТФОЛИО</w:t>
      </w:r>
    </w:p>
    <w:p>
      <w:pPr>
        <w:shd w:val="clear" w:color="auto" w:fill="FFFFFF"/>
        <w:spacing w:after="0" w:line="360" w:lineRule="auto"/>
        <w:jc w:val="center"/>
        <w:rPr>
          <w:rFonts w:hint="default"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Преподавателя 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Ершовой</w:t>
      </w:r>
      <w:r>
        <w:rPr>
          <w:rFonts w:hint="default" w:ascii="Times New Roman" w:hAnsi="Times New Roman" w:cs="Times New Roman"/>
          <w:b/>
          <w:sz w:val="28"/>
          <w:szCs w:val="28"/>
          <w:lang w:val="ru-RU"/>
        </w:rPr>
        <w:t xml:space="preserve"> Ольги Александровны</w:t>
      </w:r>
    </w:p>
    <w:p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shd w:val="clear" w:color="auto" w:fill="FFFFFF"/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shd w:val="clear" w:color="auto" w:fill="FFFFFF"/>
        <w:spacing w:after="0" w:line="360" w:lineRule="auto"/>
        <w:ind w:firstLine="708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>
      <w:pPr>
        <w:shd w:val="clear" w:color="auto" w:fill="FFFFFF"/>
        <w:spacing w:after="0" w:line="360" w:lineRule="auto"/>
        <w:ind w:firstLine="708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>
      <w:pPr>
        <w:shd w:val="clear" w:color="auto" w:fill="FFFFFF"/>
        <w:spacing w:after="0" w:line="360" w:lineRule="auto"/>
        <w:ind w:firstLine="708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>
      <w:pPr>
        <w:shd w:val="clear" w:color="auto" w:fill="FFFFFF"/>
        <w:spacing w:after="0" w:line="360" w:lineRule="auto"/>
        <w:ind w:firstLine="708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>
      <w:pPr>
        <w:shd w:val="clear" w:color="auto" w:fill="FFFFFF"/>
        <w:spacing w:after="0" w:line="360" w:lineRule="auto"/>
        <w:ind w:firstLine="708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>
      <w:pPr>
        <w:shd w:val="clear" w:color="auto" w:fill="FFFFFF"/>
        <w:spacing w:after="0" w:line="360" w:lineRule="auto"/>
        <w:ind w:firstLine="708"/>
        <w:jc w:val="center"/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  <w:t>Раздел 1. «Общие сведения о педагоге»</w:t>
      </w:r>
    </w:p>
    <w:p>
      <w:pPr>
        <w:pStyle w:val="7"/>
        <w:numPr>
          <w:ilvl w:val="1"/>
          <w:numId w:val="1"/>
        </w:numPr>
        <w:shd w:val="clear" w:color="auto" w:fill="FFFFFF"/>
        <w:spacing w:after="0" w:line="360" w:lineRule="auto"/>
        <w:jc w:val="center"/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  <w:t xml:space="preserve"> Сведения о преподавателе</w:t>
      </w:r>
    </w:p>
    <w:p>
      <w:pPr>
        <w:pStyle w:val="7"/>
        <w:shd w:val="clear" w:color="auto" w:fill="FFFFFF"/>
        <w:spacing w:after="0" w:line="360" w:lineRule="auto"/>
        <w:ind w:left="360"/>
        <w:rPr>
          <w:rFonts w:hint="default" w:ascii="Times New Roman" w:hAnsi="Times New Roman" w:cs="Times New Roman"/>
          <w:b/>
          <w:bCs/>
          <w:color w:val="000000"/>
          <w:sz w:val="24"/>
          <w:szCs w:val="24"/>
        </w:rPr>
      </w:pPr>
    </w:p>
    <w:tbl>
      <w:tblPr>
        <w:tblStyle w:val="6"/>
        <w:tblW w:w="0" w:type="auto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69"/>
        <w:gridCol w:w="6202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69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  <w:t>Фамилия, имя, отчество</w:t>
            </w:r>
          </w:p>
        </w:tc>
        <w:tc>
          <w:tcPr>
            <w:tcW w:w="6202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Ершова Ольга Александровна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69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  <w:t>Год рождения</w:t>
            </w:r>
          </w:p>
        </w:tc>
        <w:tc>
          <w:tcPr>
            <w:tcW w:w="6202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27.06.1968г.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69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hd w:val="clear" w:color="auto" w:fill="FFFFFF"/>
              <w:autoSpaceDN w:val="0"/>
              <w:spacing w:after="0" w:line="360" w:lineRule="auto"/>
              <w:jc w:val="both"/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  <w:t>Образование</w:t>
            </w:r>
          </w:p>
          <w:p>
            <w:pPr>
              <w:shd w:val="clear" w:color="auto" w:fill="FFFFFF"/>
              <w:autoSpaceDN w:val="0"/>
              <w:spacing w:after="0" w:line="360" w:lineRule="auto"/>
              <w:jc w:val="both"/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  <w:t xml:space="preserve">Учебное заведение </w:t>
            </w:r>
          </w:p>
          <w:p>
            <w:pPr>
              <w:shd w:val="clear" w:color="auto" w:fill="FFFFFF"/>
              <w:autoSpaceDN w:val="0"/>
              <w:spacing w:after="0" w:line="360" w:lineRule="auto"/>
              <w:jc w:val="both"/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  <w:t xml:space="preserve">Год окончания </w:t>
            </w:r>
          </w:p>
          <w:p>
            <w:pPr>
              <w:shd w:val="clear" w:color="auto" w:fill="FFFFFF"/>
              <w:autoSpaceDN w:val="0"/>
              <w:spacing w:after="0" w:line="360" w:lineRule="auto"/>
              <w:jc w:val="both"/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  <w:t>Специальность</w:t>
            </w:r>
          </w:p>
          <w:p>
            <w:pPr>
              <w:shd w:val="clear" w:color="auto" w:fill="FFFFFF"/>
              <w:autoSpaceDN w:val="0"/>
              <w:spacing w:after="0"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  <w:t>Квалификация по диплому</w:t>
            </w:r>
          </w:p>
        </w:tc>
        <w:tc>
          <w:tcPr>
            <w:tcW w:w="6202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pStyle w:val="8"/>
              <w:spacing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Среднее-специальное</w:t>
            </w:r>
          </w:p>
          <w:p>
            <w:pPr>
              <w:pStyle w:val="8"/>
              <w:spacing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Якутское музыкальное училище (колледж) им.М.Н.Жиркова 1987г.</w:t>
            </w:r>
          </w:p>
          <w:p>
            <w:pPr>
              <w:pStyle w:val="8"/>
              <w:spacing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Фортепиано</w:t>
            </w:r>
          </w:p>
          <w:p>
            <w:pPr>
              <w:pStyle w:val="8"/>
              <w:spacing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Преподаватель по классу фортепиано и концертмейстер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69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hd w:val="clear" w:color="auto" w:fill="FFFFFF"/>
              <w:autoSpaceDN w:val="0"/>
              <w:spacing w:after="0" w:line="360" w:lineRule="auto"/>
              <w:jc w:val="both"/>
              <w:rPr>
                <w:rFonts w:hint="default"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Образование</w:t>
            </w:r>
          </w:p>
          <w:p>
            <w:pPr>
              <w:shd w:val="clear" w:color="auto" w:fill="FFFFFF"/>
              <w:autoSpaceDN w:val="0"/>
              <w:spacing w:after="0" w:line="360" w:lineRule="auto"/>
              <w:jc w:val="both"/>
              <w:rPr>
                <w:rFonts w:hint="default"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 заведение</w:t>
            </w:r>
          </w:p>
          <w:p>
            <w:pPr>
              <w:shd w:val="clear" w:color="auto" w:fill="FFFFFF"/>
              <w:autoSpaceDN w:val="0"/>
              <w:spacing w:after="0" w:line="360" w:lineRule="auto"/>
              <w:jc w:val="both"/>
              <w:rPr>
                <w:rFonts w:hint="default"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lang w:val="ru-RU"/>
              </w:rPr>
              <w:t>Год поступления</w:t>
            </w:r>
          </w:p>
          <w:p>
            <w:pPr>
              <w:shd w:val="clear" w:color="auto" w:fill="FFFFFF"/>
              <w:autoSpaceDN w:val="0"/>
              <w:spacing w:after="0" w:line="360" w:lineRule="auto"/>
              <w:jc w:val="both"/>
              <w:rPr>
                <w:rFonts w:hint="default"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lang w:val="ru-RU"/>
              </w:rPr>
              <w:t>Специальность</w:t>
            </w:r>
          </w:p>
        </w:tc>
        <w:tc>
          <w:tcPr>
            <w:tcW w:w="6202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pStyle w:val="8"/>
              <w:spacing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Неоконченное высшее</w:t>
            </w:r>
          </w:p>
          <w:p>
            <w:pPr>
              <w:pStyle w:val="8"/>
              <w:spacing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АГИКИ</w:t>
            </w:r>
          </w:p>
          <w:p>
            <w:pPr>
              <w:pStyle w:val="8"/>
              <w:spacing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2020г.( 3 курс)</w:t>
            </w:r>
          </w:p>
          <w:p>
            <w:pPr>
              <w:pStyle w:val="8"/>
              <w:spacing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Музыкальная педагогика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69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hd w:val="clear" w:color="auto" w:fill="FFFFFF"/>
              <w:autoSpaceDN w:val="0"/>
              <w:spacing w:after="0" w:line="360" w:lineRule="auto"/>
              <w:jc w:val="both"/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  <w:t>Трудовой стаж</w:t>
            </w:r>
          </w:p>
          <w:p>
            <w:pPr>
              <w:shd w:val="clear" w:color="auto" w:fill="FFFFFF"/>
              <w:autoSpaceDN w:val="0"/>
              <w:spacing w:after="0" w:line="360" w:lineRule="auto"/>
              <w:jc w:val="both"/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  <w:t>Педагогический стаж</w:t>
            </w:r>
          </w:p>
          <w:p>
            <w:pPr>
              <w:shd w:val="clear" w:color="auto" w:fill="FFFFFF"/>
              <w:autoSpaceDN w:val="0"/>
              <w:spacing w:after="0" w:line="360" w:lineRule="auto"/>
              <w:jc w:val="both"/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  <w:t>Стаж работы в данном ОУ</w:t>
            </w:r>
          </w:p>
        </w:tc>
        <w:tc>
          <w:tcPr>
            <w:tcW w:w="6202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pStyle w:val="8"/>
              <w:spacing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lang w:val="ru-RU"/>
              </w:rPr>
              <w:t>27</w:t>
            </w: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  <w:t xml:space="preserve"> лет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: </w:t>
            </w:r>
          </w:p>
          <w:p>
            <w:pPr>
              <w:pStyle w:val="8"/>
              <w:spacing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17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 лет;  </w:t>
            </w:r>
          </w:p>
          <w:p>
            <w:pPr>
              <w:pStyle w:val="8"/>
              <w:spacing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3 года с 01.09.2018 г.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                             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69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hd w:val="clear" w:color="auto" w:fill="FFFFFF"/>
              <w:autoSpaceDN w:val="0"/>
              <w:spacing w:after="0" w:line="360" w:lineRule="auto"/>
              <w:jc w:val="both"/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  <w:t>Дата предыдущей аттестации</w:t>
            </w:r>
          </w:p>
          <w:p>
            <w:pPr>
              <w:shd w:val="clear" w:color="auto" w:fill="FFFFFF"/>
              <w:autoSpaceDN w:val="0"/>
              <w:spacing w:after="0" w:line="360" w:lineRule="auto"/>
              <w:jc w:val="both"/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  <w:t>Категория</w:t>
            </w:r>
          </w:p>
        </w:tc>
        <w:tc>
          <w:tcPr>
            <w:tcW w:w="6202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29.10.2020.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. </w:t>
            </w:r>
          </w:p>
          <w:p>
            <w:pPr>
              <w:spacing w:after="0"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П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рисвоена  категория 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 xml:space="preserve"> СЗД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- преподавателю </w:t>
            </w:r>
          </w:p>
          <w:p>
            <w:pPr>
              <w:spacing w:after="0"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Приказ 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ЯПК от 29</w:t>
            </w:r>
            <w:bookmarkStart w:id="0" w:name="_GoBack"/>
            <w:bookmarkEnd w:id="0"/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.10.2020. № 01-09/157</w:t>
            </w:r>
          </w:p>
          <w:p>
            <w:pPr>
              <w:spacing w:after="0"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69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hd w:val="clear" w:color="auto" w:fill="FFFFFF"/>
              <w:autoSpaceDN w:val="0"/>
              <w:spacing w:after="0" w:line="360" w:lineRule="auto"/>
              <w:jc w:val="both"/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  <w:t xml:space="preserve">Преподаваемая дисциплина  </w:t>
            </w:r>
          </w:p>
          <w:p>
            <w:pPr>
              <w:shd w:val="clear" w:color="auto" w:fill="FFFFFF"/>
              <w:autoSpaceDN w:val="0"/>
              <w:spacing w:after="0" w:line="360" w:lineRule="auto"/>
              <w:jc w:val="both"/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  <w:t>(УД или МДК)</w:t>
            </w:r>
          </w:p>
        </w:tc>
        <w:tc>
          <w:tcPr>
            <w:tcW w:w="6202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ПМ 03. МДК 03.03. «Музыкально-инструментальный класс (фортепиано)»;</w:t>
            </w:r>
          </w:p>
          <w:p>
            <w:pPr>
              <w:spacing w:after="0"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ПМ 05. МДК 05.06.3 «Предмет по выбору (инд.)»</w:t>
            </w:r>
          </w:p>
          <w:p>
            <w:pPr>
              <w:spacing w:after="0"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Концертмейстер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69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hd w:val="clear" w:color="auto" w:fill="FFFFFF"/>
              <w:autoSpaceDN w:val="0"/>
              <w:spacing w:after="0" w:line="360" w:lineRule="auto"/>
              <w:jc w:val="both"/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  <w:t>Специальность, группы, в которых преподаете</w:t>
            </w:r>
          </w:p>
        </w:tc>
        <w:tc>
          <w:tcPr>
            <w:tcW w:w="6202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53.02.01. «Музыкальное образование»</w:t>
            </w:r>
          </w:p>
          <w:p>
            <w:pPr>
              <w:spacing w:after="0"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 xml:space="preserve">17Б, 18А, 18Б,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20А, 20Б, 21А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, 21Б.</w:t>
            </w:r>
          </w:p>
          <w:p>
            <w:pPr>
              <w:spacing w:after="0"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>
      <w:pPr>
        <w:shd w:val="clear" w:color="auto" w:fill="FFFFFF"/>
        <w:autoSpaceDN w:val="0"/>
        <w:spacing w:after="0" w:line="360" w:lineRule="auto"/>
        <w:ind w:left="340"/>
        <w:jc w:val="both"/>
        <w:rPr>
          <w:rFonts w:hint="default" w:ascii="Times New Roman" w:hAnsi="Times New Roman" w:cs="Times New Roman"/>
          <w:b/>
          <w:color w:val="000000"/>
          <w:sz w:val="24"/>
          <w:szCs w:val="24"/>
        </w:rPr>
      </w:pPr>
    </w:p>
    <w:p>
      <w:pPr>
        <w:shd w:val="clear" w:color="auto" w:fill="FFFFFF"/>
        <w:autoSpaceDN w:val="0"/>
        <w:spacing w:after="0" w:line="360" w:lineRule="auto"/>
        <w:ind w:left="340"/>
        <w:jc w:val="both"/>
        <w:rPr>
          <w:rFonts w:hint="default" w:ascii="Times New Roman" w:hAnsi="Times New Roman" w:cs="Times New Roman"/>
          <w:b/>
          <w:color w:val="000000"/>
          <w:sz w:val="24"/>
          <w:szCs w:val="24"/>
        </w:rPr>
      </w:pPr>
    </w:p>
    <w:p>
      <w:pPr>
        <w:shd w:val="clear" w:color="auto" w:fill="FFFFFF"/>
        <w:autoSpaceDN w:val="0"/>
        <w:spacing w:after="0" w:line="360" w:lineRule="auto"/>
        <w:jc w:val="both"/>
        <w:rPr>
          <w:rFonts w:hint="default" w:ascii="Times New Roman" w:hAnsi="Times New Roman" w:cs="Times New Roman"/>
          <w:b/>
          <w:color w:val="000000"/>
          <w:sz w:val="24"/>
          <w:szCs w:val="24"/>
        </w:rPr>
      </w:pPr>
    </w:p>
    <w:p>
      <w:pPr>
        <w:shd w:val="clear" w:color="auto" w:fill="FFFFFF"/>
        <w:autoSpaceDN w:val="0"/>
        <w:spacing w:after="0" w:line="360" w:lineRule="auto"/>
        <w:jc w:val="both"/>
        <w:rPr>
          <w:rFonts w:hint="default" w:ascii="Times New Roman" w:hAnsi="Times New Roman" w:cs="Times New Roman"/>
          <w:b/>
          <w:color w:val="000000"/>
          <w:sz w:val="24"/>
          <w:szCs w:val="24"/>
        </w:rPr>
      </w:pPr>
    </w:p>
    <w:p>
      <w:pPr>
        <w:shd w:val="clear" w:color="auto" w:fill="FFFFFF"/>
        <w:autoSpaceDN w:val="0"/>
        <w:spacing w:after="0" w:line="360" w:lineRule="auto"/>
        <w:jc w:val="both"/>
        <w:rPr>
          <w:rFonts w:hint="default" w:ascii="Times New Roman" w:hAnsi="Times New Roman" w:cs="Times New Roman"/>
          <w:b/>
          <w:color w:val="000000"/>
          <w:sz w:val="24"/>
          <w:szCs w:val="24"/>
        </w:rPr>
      </w:pPr>
    </w:p>
    <w:p>
      <w:pPr>
        <w:numPr>
          <w:ilvl w:val="1"/>
          <w:numId w:val="2"/>
        </w:numPr>
        <w:shd w:val="clear" w:color="auto" w:fill="FFFFFF"/>
        <w:autoSpaceDN w:val="0"/>
        <w:spacing w:after="0" w:line="360" w:lineRule="auto"/>
        <w:contextualSpacing/>
        <w:jc w:val="center"/>
        <w:rPr>
          <w:rFonts w:hint="default"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eastAsia="Times New Roman" w:cs="Times New Roman"/>
          <w:b/>
          <w:color w:val="000000"/>
          <w:sz w:val="28"/>
          <w:szCs w:val="28"/>
        </w:rPr>
        <w:t>Повышение квалификации</w:t>
      </w:r>
    </w:p>
    <w:p>
      <w:pPr>
        <w:numPr>
          <w:ilvl w:val="0"/>
          <w:numId w:val="0"/>
        </w:numPr>
        <w:shd w:val="clear" w:color="auto" w:fill="FFFFFF"/>
        <w:autoSpaceDN w:val="0"/>
        <w:spacing w:after="0" w:line="360" w:lineRule="auto"/>
        <w:ind w:left="-20" w:leftChars="0"/>
        <w:contextualSpacing/>
        <w:jc w:val="center"/>
        <w:rPr>
          <w:rFonts w:hint="default" w:ascii="Times New Roman" w:hAnsi="Times New Roman" w:eastAsia="Times New Roman" w:cs="Times New Roman"/>
          <w:b/>
          <w:color w:val="000000"/>
          <w:sz w:val="28"/>
          <w:szCs w:val="28"/>
        </w:rPr>
      </w:pPr>
      <w:r>
        <w:rPr>
          <w:rFonts w:hint="default" w:ascii="Times New Roman" w:hAnsi="Times New Roman" w:eastAsia="Times New Roman" w:cs="Times New Roman"/>
          <w:b/>
          <w:color w:val="000000"/>
          <w:sz w:val="28"/>
          <w:szCs w:val="28"/>
        </w:rPr>
        <w:t>по профилю деятельности</w:t>
      </w:r>
    </w:p>
    <w:p>
      <w:pPr>
        <w:shd w:val="clear" w:color="auto" w:fill="FFFFFF"/>
        <w:autoSpaceDN w:val="0"/>
        <w:spacing w:after="0" w:line="360" w:lineRule="auto"/>
        <w:ind w:left="340"/>
        <w:contextualSpacing/>
        <w:rPr>
          <w:rFonts w:hint="default" w:ascii="Times New Roman" w:hAnsi="Times New Roman" w:eastAsia="Times New Roman" w:cs="Times New Roman"/>
          <w:b/>
          <w:color w:val="000000"/>
          <w:sz w:val="24"/>
          <w:szCs w:val="24"/>
        </w:rPr>
      </w:pPr>
    </w:p>
    <w:tbl>
      <w:tblPr>
        <w:tblStyle w:val="6"/>
        <w:tblW w:w="0" w:type="auto"/>
        <w:tblInd w:w="-34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10"/>
        <w:gridCol w:w="1701"/>
        <w:gridCol w:w="3402"/>
        <w:gridCol w:w="2092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10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autoSpaceDN w:val="0"/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/>
                <w:color w:val="000000"/>
                <w:sz w:val="24"/>
                <w:szCs w:val="24"/>
              </w:rPr>
              <w:t>Название структуры</w:t>
            </w:r>
          </w:p>
        </w:tc>
        <w:tc>
          <w:tcPr>
            <w:tcW w:w="1701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autoSpaceDN w:val="0"/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/>
                <w:color w:val="000000"/>
                <w:sz w:val="24"/>
                <w:szCs w:val="24"/>
              </w:rPr>
              <w:t>год, месяц</w:t>
            </w:r>
          </w:p>
        </w:tc>
        <w:tc>
          <w:tcPr>
            <w:tcW w:w="3402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autoSpaceDN w:val="0"/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/>
                <w:color w:val="000000"/>
                <w:sz w:val="24"/>
                <w:szCs w:val="24"/>
              </w:rPr>
              <w:t>Проблематика курсов, количество часов</w:t>
            </w:r>
          </w:p>
        </w:tc>
        <w:tc>
          <w:tcPr>
            <w:tcW w:w="2092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autoSpaceDN w:val="0"/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/>
                <w:color w:val="000000"/>
                <w:sz w:val="24"/>
                <w:szCs w:val="24"/>
              </w:rPr>
              <w:t>Документ о курсовой подготовке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10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autoSpaceDN w:val="0"/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>
            <w:pPr>
              <w:autoSpaceDN w:val="0"/>
              <w:spacing w:after="0" w:line="240" w:lineRule="auto"/>
              <w:jc w:val="both"/>
              <w:rPr>
                <w:rFonts w:hint="default"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Автономное учреждение дополнительного профессионального образования «Институт новых технологий Республики Саха(Якутия)</w:t>
            </w:r>
          </w:p>
        </w:tc>
        <w:tc>
          <w:tcPr>
            <w:tcW w:w="1701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autoSpaceDN w:val="0"/>
              <w:spacing w:after="0" w:line="240" w:lineRule="auto"/>
              <w:jc w:val="both"/>
              <w:rPr>
                <w:rFonts w:hint="default"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07.12.-16.12.2020.</w:t>
            </w:r>
          </w:p>
        </w:tc>
        <w:tc>
          <w:tcPr>
            <w:tcW w:w="3402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jc w:val="both"/>
              <w:rPr>
                <w:rFonts w:hint="default"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«Цифровая грамотность педагога» 72 ч.</w:t>
            </w:r>
          </w:p>
        </w:tc>
        <w:tc>
          <w:tcPr>
            <w:tcW w:w="2092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jc w:val="both"/>
              <w:rPr>
                <w:rFonts w:hint="default"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Удостоверение ДПО-20-277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10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autoSpaceDN w:val="0"/>
              <w:spacing w:after="0" w:line="240" w:lineRule="auto"/>
              <w:jc w:val="center"/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 xml:space="preserve">Официальный партнёр 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  <w:t>CASIO</w:t>
            </w:r>
          </w:p>
        </w:tc>
        <w:tc>
          <w:tcPr>
            <w:tcW w:w="1701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autoSpaceDN w:val="0"/>
              <w:spacing w:after="0" w:line="240" w:lineRule="auto"/>
              <w:jc w:val="center"/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 xml:space="preserve">Март 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  <w:t>2021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г.</w:t>
            </w:r>
          </w:p>
        </w:tc>
        <w:tc>
          <w:tcPr>
            <w:tcW w:w="3402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autoSpaceDN w:val="0"/>
              <w:spacing w:after="0" w:line="240" w:lineRule="auto"/>
              <w:jc w:val="both"/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«Обучение игре на клавишном синтезаторе» 16 ч.</w:t>
            </w:r>
          </w:p>
        </w:tc>
        <w:tc>
          <w:tcPr>
            <w:tcW w:w="2092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autoSpaceDN w:val="0"/>
              <w:spacing w:after="0" w:line="240" w:lineRule="auto"/>
              <w:jc w:val="center"/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 xml:space="preserve">Сертификат компании 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  <w:t>CASIO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10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autoSpaceDN w:val="0"/>
              <w:spacing w:after="0" w:line="240" w:lineRule="auto"/>
              <w:jc w:val="both"/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Краевое государственное автономное учреждение дополнительного профессионального образования «Красноярский краевой научно-учебный центр кадров культуры»</w:t>
            </w:r>
          </w:p>
        </w:tc>
        <w:tc>
          <w:tcPr>
            <w:tcW w:w="1701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autoSpaceDN w:val="0"/>
              <w:spacing w:after="0" w:line="240" w:lineRule="auto"/>
              <w:jc w:val="both"/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Январь 2022г.</w:t>
            </w:r>
          </w:p>
        </w:tc>
        <w:tc>
          <w:tcPr>
            <w:tcW w:w="3402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autoSpaceDN w:val="0"/>
              <w:spacing w:after="0" w:line="240" w:lineRule="auto"/>
              <w:jc w:val="both"/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«Оценка и анализ конкурсных выступлений юных исполнителей»72 ч.</w:t>
            </w:r>
          </w:p>
        </w:tc>
        <w:tc>
          <w:tcPr>
            <w:tcW w:w="2092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jc w:val="both"/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Удостоверение № 38, г.Дивногорск</w:t>
            </w:r>
          </w:p>
        </w:tc>
      </w:tr>
    </w:tbl>
    <w:p>
      <w:pPr>
        <w:shd w:val="clear" w:color="auto" w:fill="FFFFFF"/>
        <w:autoSpaceDN w:val="0"/>
        <w:spacing w:after="0" w:line="240" w:lineRule="auto"/>
        <w:jc w:val="both"/>
        <w:rPr>
          <w:rFonts w:hint="default" w:ascii="Times New Roman" w:hAnsi="Times New Roman" w:cs="Times New Roman"/>
          <w:sz w:val="24"/>
          <w:szCs w:val="24"/>
        </w:rPr>
      </w:pPr>
    </w:p>
    <w:p>
      <w:pPr>
        <w:shd w:val="clear" w:color="auto" w:fill="FFFFFF"/>
        <w:autoSpaceDN w:val="0"/>
        <w:spacing w:after="0" w:line="240" w:lineRule="auto"/>
        <w:jc w:val="both"/>
        <w:rPr>
          <w:rFonts w:hint="default" w:ascii="Times New Roman" w:hAnsi="Times New Roman" w:cs="Times New Roman"/>
          <w:sz w:val="24"/>
          <w:szCs w:val="24"/>
        </w:rPr>
      </w:pPr>
    </w:p>
    <w:p>
      <w:pPr>
        <w:shd w:val="clear" w:color="auto" w:fill="FFFFFF"/>
        <w:autoSpaceDN w:val="0"/>
        <w:spacing w:after="0" w:line="240" w:lineRule="auto"/>
        <w:jc w:val="both"/>
        <w:rPr>
          <w:rFonts w:hint="default" w:ascii="Times New Roman" w:hAnsi="Times New Roman" w:cs="Times New Roman"/>
          <w:sz w:val="24"/>
          <w:szCs w:val="24"/>
        </w:rPr>
      </w:pPr>
    </w:p>
    <w:p>
      <w:pPr>
        <w:pStyle w:val="7"/>
        <w:numPr>
          <w:ilvl w:val="1"/>
          <w:numId w:val="2"/>
        </w:numPr>
        <w:shd w:val="clear" w:color="auto" w:fill="FFFFFF"/>
        <w:autoSpaceDN w:val="0"/>
        <w:spacing w:after="0" w:line="240" w:lineRule="auto"/>
        <w:jc w:val="center"/>
        <w:rPr>
          <w:rFonts w:hint="default" w:ascii="Times New Roman" w:hAnsi="Times New Roman" w:cs="Times New Roman"/>
          <w:b/>
          <w:sz w:val="28"/>
          <w:szCs w:val="28"/>
        </w:rPr>
      </w:pPr>
      <w:r>
        <w:rPr>
          <w:rFonts w:hint="default" w:ascii="Times New Roman" w:hAnsi="Times New Roman" w:cs="Times New Roman"/>
          <w:b/>
          <w:sz w:val="28"/>
          <w:szCs w:val="28"/>
        </w:rPr>
        <w:t xml:space="preserve"> Личные достижения в профессиональной деятельности</w:t>
      </w:r>
    </w:p>
    <w:p>
      <w:pPr>
        <w:pStyle w:val="7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hint="default" w:ascii="Times New Roman" w:hAnsi="Times New Roman" w:cs="Times New Roman"/>
          <w:b/>
          <w:sz w:val="28"/>
          <w:szCs w:val="28"/>
        </w:rPr>
      </w:pPr>
      <w:r>
        <w:rPr>
          <w:rFonts w:hint="default" w:ascii="Times New Roman" w:hAnsi="Times New Roman" w:cs="Times New Roman"/>
          <w:b/>
          <w:sz w:val="28"/>
          <w:szCs w:val="28"/>
        </w:rPr>
        <w:t xml:space="preserve">Звания, награды, поощрения, благодарности (государственные, отраслевые </w:t>
      </w:r>
      <w:r>
        <w:rPr>
          <w:rFonts w:hint="default" w:ascii="Times New Roman" w:hAnsi="Times New Roman" w:cs="Times New Roman"/>
          <w:sz w:val="28"/>
          <w:szCs w:val="28"/>
        </w:rPr>
        <w:t xml:space="preserve"> награды (перечень)</w:t>
      </w:r>
    </w:p>
    <w:p>
      <w:pPr>
        <w:pStyle w:val="7"/>
        <w:shd w:val="clear" w:color="auto" w:fill="FFFFFF"/>
        <w:spacing w:after="0" w:line="240" w:lineRule="auto"/>
        <w:ind w:left="1060"/>
        <w:jc w:val="both"/>
        <w:rPr>
          <w:rFonts w:hint="default" w:ascii="Times New Roman" w:hAnsi="Times New Roman" w:cs="Times New Roman"/>
          <w:b/>
          <w:sz w:val="24"/>
          <w:szCs w:val="24"/>
        </w:rPr>
      </w:pPr>
    </w:p>
    <w:tbl>
      <w:tblPr>
        <w:tblStyle w:val="6"/>
        <w:tblW w:w="0" w:type="auto"/>
        <w:tblInd w:w="-34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43"/>
        <w:gridCol w:w="4529"/>
        <w:gridCol w:w="3233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843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autoSpaceDN w:val="0"/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/>
                <w:sz w:val="24"/>
                <w:szCs w:val="24"/>
              </w:rPr>
              <w:t>Год награждения</w:t>
            </w:r>
          </w:p>
        </w:tc>
        <w:tc>
          <w:tcPr>
            <w:tcW w:w="4529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hd w:val="clear" w:color="auto" w:fill="FFFFFF"/>
              <w:spacing w:after="0" w:line="240" w:lineRule="auto"/>
              <w:ind w:firstLine="709"/>
              <w:jc w:val="center"/>
              <w:rPr>
                <w:rFonts w:hint="default"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/>
                <w:sz w:val="24"/>
                <w:szCs w:val="24"/>
              </w:rPr>
              <w:t>государственные, отраслевые  награды</w:t>
            </w:r>
          </w:p>
        </w:tc>
        <w:tc>
          <w:tcPr>
            <w:tcW w:w="3233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autoSpaceDN w:val="0"/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/>
                <w:sz w:val="24"/>
                <w:szCs w:val="24"/>
              </w:rPr>
              <w:t>Документ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843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autoSpaceDN w:val="0"/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09.06.2021г.</w:t>
            </w:r>
          </w:p>
        </w:tc>
        <w:tc>
          <w:tcPr>
            <w:tcW w:w="4529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  <w:t>Министерство образования и науки Республики Саха (Якутия)</w:t>
            </w:r>
          </w:p>
        </w:tc>
        <w:tc>
          <w:tcPr>
            <w:tcW w:w="3233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autoSpaceDN w:val="0"/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 xml:space="preserve">Почётная грамота «За вклад в систему образования </w:t>
            </w:r>
          </w:p>
          <w:p>
            <w:pPr>
              <w:autoSpaceDN w:val="0"/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и добросовестный труд»</w:t>
            </w:r>
          </w:p>
        </w:tc>
      </w:tr>
    </w:tbl>
    <w:p>
      <w:pPr>
        <w:shd w:val="clear" w:color="auto" w:fill="FFFFFF"/>
        <w:spacing w:after="0" w:line="360" w:lineRule="auto"/>
        <w:jc w:val="both"/>
        <w:rPr>
          <w:rFonts w:hint="default" w:ascii="Times New Roman" w:hAnsi="Times New Roman" w:cs="Times New Roman"/>
          <w:b/>
          <w:bCs/>
          <w:color w:val="000000"/>
          <w:sz w:val="24"/>
          <w:szCs w:val="24"/>
        </w:rPr>
      </w:pPr>
    </w:p>
    <w:p>
      <w:pPr>
        <w:shd w:val="clear" w:color="auto" w:fill="FFFFFF"/>
        <w:spacing w:after="0" w:line="360" w:lineRule="auto"/>
        <w:jc w:val="both"/>
        <w:rPr>
          <w:rFonts w:hint="default" w:ascii="Times New Roman" w:hAnsi="Times New Roman" w:cs="Times New Roman"/>
          <w:b/>
          <w:bCs/>
          <w:color w:val="000000"/>
          <w:sz w:val="24"/>
          <w:szCs w:val="24"/>
        </w:rPr>
      </w:pPr>
    </w:p>
    <w:p>
      <w:pPr>
        <w:shd w:val="clear" w:color="auto" w:fill="FFFFFF"/>
        <w:spacing w:after="0" w:line="360" w:lineRule="auto"/>
        <w:jc w:val="both"/>
        <w:rPr>
          <w:rFonts w:hint="default" w:ascii="Times New Roman" w:hAnsi="Times New Roman" w:cs="Times New Roman"/>
          <w:b/>
          <w:bCs/>
          <w:color w:val="000000"/>
          <w:sz w:val="24"/>
          <w:szCs w:val="24"/>
        </w:rPr>
      </w:pPr>
    </w:p>
    <w:p>
      <w:pPr>
        <w:shd w:val="clear" w:color="auto" w:fill="FFFFFF"/>
        <w:spacing w:after="0" w:line="360" w:lineRule="auto"/>
        <w:jc w:val="both"/>
        <w:rPr>
          <w:rFonts w:hint="default" w:ascii="Times New Roman" w:hAnsi="Times New Roman" w:cs="Times New Roman"/>
          <w:b/>
          <w:bCs/>
          <w:color w:val="000000"/>
          <w:sz w:val="24"/>
          <w:szCs w:val="24"/>
        </w:rPr>
      </w:pPr>
    </w:p>
    <w:p>
      <w:pPr>
        <w:shd w:val="clear" w:color="auto" w:fill="FFFFFF"/>
        <w:spacing w:after="0" w:line="360" w:lineRule="auto"/>
        <w:jc w:val="both"/>
        <w:rPr>
          <w:rFonts w:hint="default" w:ascii="Times New Roman" w:hAnsi="Times New Roman" w:cs="Times New Roman"/>
          <w:b/>
          <w:bCs/>
          <w:color w:val="000000"/>
          <w:sz w:val="24"/>
          <w:szCs w:val="24"/>
        </w:rPr>
      </w:pPr>
    </w:p>
    <w:p>
      <w:pPr>
        <w:shd w:val="clear" w:color="auto" w:fill="FFFFFF"/>
        <w:spacing w:after="0" w:line="360" w:lineRule="auto"/>
        <w:jc w:val="center"/>
        <w:rPr>
          <w:rFonts w:hint="default" w:ascii="Times New Roman" w:hAnsi="Times New Roman" w:cs="Times New Roman"/>
          <w:b/>
          <w:bCs/>
          <w:color w:val="000000"/>
          <w:sz w:val="24"/>
          <w:szCs w:val="24"/>
        </w:rPr>
      </w:pPr>
    </w:p>
    <w:p>
      <w:pPr>
        <w:shd w:val="clear" w:color="auto" w:fill="FFFFFF"/>
        <w:spacing w:after="0" w:line="360" w:lineRule="auto"/>
        <w:jc w:val="center"/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  <w:t>Раздел 2. «Результаты педагогической деятельности»</w:t>
      </w:r>
    </w:p>
    <w:p>
      <w:pPr>
        <w:shd w:val="clear" w:color="auto" w:fill="FFFFFF"/>
        <w:spacing w:after="0" w:line="360" w:lineRule="auto"/>
        <w:ind w:firstLine="708"/>
        <w:jc w:val="center"/>
        <w:rPr>
          <w:rFonts w:hint="default" w:ascii="Times New Roman" w:hAnsi="Times New Roman" w:cs="Times New Roman"/>
          <w:b/>
          <w:sz w:val="28"/>
          <w:szCs w:val="28"/>
        </w:rPr>
      </w:pPr>
      <w:r>
        <w:rPr>
          <w:rFonts w:hint="default" w:ascii="Times New Roman" w:hAnsi="Times New Roman" w:cs="Times New Roman"/>
          <w:b/>
          <w:color w:val="000000"/>
          <w:sz w:val="28"/>
          <w:szCs w:val="28"/>
        </w:rPr>
        <w:t>2.1. Сравнительный анализ к</w:t>
      </w:r>
      <w:r>
        <w:rPr>
          <w:rFonts w:hint="default" w:ascii="Times New Roman" w:hAnsi="Times New Roman" w:cs="Times New Roman"/>
          <w:b/>
          <w:sz w:val="28"/>
          <w:szCs w:val="28"/>
        </w:rPr>
        <w:t>ачества знаний обучающихся по результатам промежуточной аттестации</w:t>
      </w:r>
    </w:p>
    <w:p>
      <w:pPr>
        <w:shd w:val="clear" w:color="auto" w:fill="FFFFFF"/>
        <w:spacing w:after="0" w:line="360" w:lineRule="auto"/>
        <w:ind w:firstLine="708"/>
        <w:jc w:val="center"/>
        <w:rPr>
          <w:rFonts w:hint="default" w:ascii="Times New Roman" w:hAnsi="Times New Roman" w:cs="Times New Roman"/>
          <w:b/>
          <w:sz w:val="28"/>
          <w:szCs w:val="28"/>
        </w:rPr>
      </w:pPr>
    </w:p>
    <w:tbl>
      <w:tblPr>
        <w:tblStyle w:val="6"/>
        <w:tblW w:w="0" w:type="auto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42"/>
        <w:gridCol w:w="3228"/>
        <w:gridCol w:w="1559"/>
        <w:gridCol w:w="1701"/>
        <w:gridCol w:w="1241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842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Учебный год</w:t>
            </w:r>
          </w:p>
        </w:tc>
        <w:tc>
          <w:tcPr>
            <w:tcW w:w="322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Дисциплина</w:t>
            </w:r>
          </w:p>
        </w:tc>
        <w:tc>
          <w:tcPr>
            <w:tcW w:w="1559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Количество студентов</w:t>
            </w:r>
          </w:p>
        </w:tc>
        <w:tc>
          <w:tcPr>
            <w:tcW w:w="1701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Успеваемость</w:t>
            </w:r>
          </w:p>
        </w:tc>
        <w:tc>
          <w:tcPr>
            <w:tcW w:w="1241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Качество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842" w:type="dxa"/>
            <w:vMerge w:val="restart"/>
            <w:tcBorders>
              <w:left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2020 – 2021</w:t>
            </w:r>
          </w:p>
        </w:tc>
        <w:tc>
          <w:tcPr>
            <w:tcW w:w="322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 xml:space="preserve">МДК 03.03.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Музыкально-инструментальный класс (фортепиано)</w:t>
            </w:r>
          </w:p>
        </w:tc>
        <w:tc>
          <w:tcPr>
            <w:tcW w:w="1559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8</w:t>
            </w:r>
          </w:p>
        </w:tc>
        <w:tc>
          <w:tcPr>
            <w:tcW w:w="1701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100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%</w:t>
            </w:r>
          </w:p>
        </w:tc>
        <w:tc>
          <w:tcPr>
            <w:tcW w:w="1241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100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%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842" w:type="dxa"/>
            <w:vMerge w:val="continue"/>
            <w:tcBorders>
              <w:left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2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МДК 05.06.3 Предмет по выбору (инд)</w:t>
            </w:r>
          </w:p>
        </w:tc>
        <w:tc>
          <w:tcPr>
            <w:tcW w:w="1559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9</w:t>
            </w:r>
          </w:p>
        </w:tc>
        <w:tc>
          <w:tcPr>
            <w:tcW w:w="1701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100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%</w:t>
            </w:r>
          </w:p>
        </w:tc>
        <w:tc>
          <w:tcPr>
            <w:tcW w:w="1241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94%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842" w:type="dxa"/>
            <w:vMerge w:val="restart"/>
            <w:tcBorders>
              <w:left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2021-2022</w:t>
            </w: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2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МДК 03.03. Музыкально-инструментальный класс (фортепиано)</w:t>
            </w:r>
          </w:p>
        </w:tc>
        <w:tc>
          <w:tcPr>
            <w:tcW w:w="1559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14</w:t>
            </w:r>
          </w:p>
        </w:tc>
        <w:tc>
          <w:tcPr>
            <w:tcW w:w="1701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100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%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  <w:t xml:space="preserve">I 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семестр</w:t>
            </w:r>
          </w:p>
        </w:tc>
        <w:tc>
          <w:tcPr>
            <w:tcW w:w="1241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100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%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  <w:t xml:space="preserve">I 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семестр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842" w:type="dxa"/>
            <w:vMerge w:val="continue"/>
            <w:tcBorders>
              <w:left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2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МДК 05.06.3 Предмет по выбору (инд)</w:t>
            </w:r>
          </w:p>
        </w:tc>
        <w:tc>
          <w:tcPr>
            <w:tcW w:w="1559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6</w:t>
            </w:r>
          </w:p>
        </w:tc>
        <w:tc>
          <w:tcPr>
            <w:tcW w:w="1701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100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%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  <w:t xml:space="preserve">I 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семестр</w:t>
            </w:r>
          </w:p>
        </w:tc>
        <w:tc>
          <w:tcPr>
            <w:tcW w:w="1241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100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%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  <w:t xml:space="preserve">I 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семестр</w:t>
            </w:r>
          </w:p>
        </w:tc>
      </w:tr>
    </w:tbl>
    <w:p>
      <w:pPr>
        <w:pStyle w:val="7"/>
        <w:numPr>
          <w:ilvl w:val="0"/>
          <w:numId w:val="0"/>
        </w:numPr>
        <w:shd w:val="clear" w:color="auto" w:fill="FFFFFF"/>
        <w:spacing w:after="0" w:line="360" w:lineRule="auto"/>
        <w:ind w:left="440" w:leftChars="0"/>
        <w:jc w:val="both"/>
        <w:rPr>
          <w:rFonts w:hint="default" w:ascii="Times New Roman" w:hAnsi="Times New Roman" w:cs="Times New Roman"/>
          <w:sz w:val="24"/>
          <w:szCs w:val="24"/>
          <w:u w:val="none"/>
        </w:rPr>
      </w:pPr>
    </w:p>
    <w:p>
      <w:pPr>
        <w:pStyle w:val="7"/>
        <w:numPr>
          <w:ilvl w:val="0"/>
          <w:numId w:val="4"/>
        </w:numPr>
        <w:shd w:val="clear" w:color="auto" w:fill="FFFFFF"/>
        <w:spacing w:after="0" w:line="360" w:lineRule="auto"/>
        <w:ind w:left="800" w:leftChars="0" w:firstLineChars="0"/>
        <w:jc w:val="both"/>
        <w:rPr>
          <w:rFonts w:hint="default" w:ascii="Times New Roman" w:hAnsi="Times New Roman" w:cs="Times New Roman"/>
          <w:sz w:val="24"/>
          <w:szCs w:val="24"/>
          <w:u w:val="none"/>
        </w:rPr>
      </w:pPr>
      <w:r>
        <w:rPr>
          <w:rFonts w:hint="default" w:ascii="Times New Roman" w:hAnsi="Times New Roman" w:cs="Times New Roman"/>
          <w:sz w:val="24"/>
          <w:szCs w:val="24"/>
          <w:u w:val="none"/>
          <w:lang w:val="ru-RU"/>
        </w:rPr>
        <w:t xml:space="preserve">2020—2021 </w:t>
      </w:r>
      <w:r>
        <w:rPr>
          <w:rFonts w:hint="default" w:ascii="Times New Roman" w:hAnsi="Times New Roman" w:cs="Times New Roman"/>
          <w:sz w:val="24"/>
          <w:szCs w:val="24"/>
          <w:u w:val="none"/>
        </w:rPr>
        <w:t>Успеваемость</w:t>
      </w:r>
      <w:r>
        <w:rPr>
          <w:rFonts w:hint="default" w:ascii="Times New Roman" w:hAnsi="Times New Roman" w:cs="Times New Roman"/>
          <w:sz w:val="24"/>
          <w:szCs w:val="24"/>
          <w:u w:val="none"/>
          <w:lang w:val="ru-RU"/>
        </w:rPr>
        <w:t xml:space="preserve"> —</w:t>
      </w:r>
      <w:r>
        <w:rPr>
          <w:rFonts w:hint="default" w:ascii="Times New Roman" w:hAnsi="Times New Roman" w:cs="Times New Roman"/>
          <w:sz w:val="24"/>
          <w:szCs w:val="24"/>
          <w:u w:val="none"/>
        </w:rPr>
        <w:t xml:space="preserve"> 100 %    Качество</w:t>
      </w:r>
      <w:r>
        <w:rPr>
          <w:rFonts w:hint="default" w:ascii="Times New Roman" w:hAnsi="Times New Roman" w:cs="Times New Roman"/>
          <w:sz w:val="24"/>
          <w:szCs w:val="24"/>
          <w:u w:val="none"/>
          <w:lang w:val="ru-RU"/>
        </w:rPr>
        <w:t xml:space="preserve"> —</w:t>
      </w:r>
      <w:r>
        <w:rPr>
          <w:rFonts w:hint="default" w:ascii="Times New Roman" w:hAnsi="Times New Roman" w:cs="Times New Roman"/>
          <w:sz w:val="24"/>
          <w:szCs w:val="24"/>
          <w:u w:val="none"/>
        </w:rPr>
        <w:t xml:space="preserve"> </w:t>
      </w:r>
      <w:r>
        <w:rPr>
          <w:rFonts w:hint="default" w:ascii="Times New Roman" w:hAnsi="Times New Roman" w:cs="Times New Roman"/>
          <w:sz w:val="24"/>
          <w:szCs w:val="24"/>
          <w:u w:val="none"/>
          <w:lang w:val="ru-RU"/>
        </w:rPr>
        <w:t xml:space="preserve">94 </w:t>
      </w:r>
      <w:r>
        <w:rPr>
          <w:rFonts w:hint="default" w:ascii="Times New Roman" w:hAnsi="Times New Roman" w:cs="Times New Roman"/>
          <w:sz w:val="24"/>
          <w:szCs w:val="24"/>
          <w:u w:val="none"/>
        </w:rPr>
        <w:t>%</w:t>
      </w:r>
    </w:p>
    <w:p>
      <w:pPr>
        <w:pStyle w:val="7"/>
        <w:numPr>
          <w:ilvl w:val="0"/>
          <w:numId w:val="4"/>
        </w:numPr>
        <w:shd w:val="clear" w:color="auto" w:fill="FFFFFF"/>
        <w:spacing w:after="0" w:line="360" w:lineRule="auto"/>
        <w:ind w:left="800" w:leftChars="0" w:firstLineChars="0"/>
        <w:jc w:val="both"/>
        <w:rPr>
          <w:rFonts w:hint="default" w:ascii="Times New Roman" w:hAnsi="Times New Roman" w:cs="Times New Roman"/>
          <w:sz w:val="24"/>
          <w:szCs w:val="24"/>
          <w:u w:val="none"/>
        </w:rPr>
      </w:pPr>
      <w:r>
        <w:rPr>
          <w:rFonts w:hint="default" w:ascii="Times New Roman" w:hAnsi="Times New Roman" w:cs="Times New Roman"/>
          <w:sz w:val="24"/>
          <w:szCs w:val="24"/>
          <w:u w:val="none"/>
          <w:lang w:val="ru-RU"/>
        </w:rPr>
        <w:t>2021—2022 Успеваемость — 100%    Качество — 100%</w:t>
      </w:r>
    </w:p>
    <w:p>
      <w:pPr>
        <w:shd w:val="clear" w:color="auto" w:fill="FFFFFF"/>
        <w:spacing w:after="0" w:line="360" w:lineRule="auto"/>
        <w:jc w:val="both"/>
        <w:rPr>
          <w:rFonts w:hint="default" w:ascii="Times New Roman" w:hAnsi="Times New Roman" w:cs="Times New Roman"/>
          <w:sz w:val="24"/>
          <w:szCs w:val="24"/>
          <w:u w:val="single"/>
        </w:rPr>
      </w:pPr>
    </w:p>
    <w:p>
      <w:pPr>
        <w:shd w:val="clear" w:color="auto" w:fill="FFFFFF"/>
        <w:spacing w:after="0" w:line="360" w:lineRule="auto"/>
        <w:jc w:val="both"/>
        <w:rPr>
          <w:rFonts w:hint="default" w:ascii="Times New Roman" w:hAnsi="Times New Roman" w:cs="Times New Roman"/>
          <w:sz w:val="24"/>
          <w:szCs w:val="24"/>
          <w:u w:val="single"/>
        </w:rPr>
      </w:pPr>
    </w:p>
    <w:p>
      <w:pPr>
        <w:shd w:val="clear" w:color="auto" w:fill="FFFFFF"/>
        <w:spacing w:after="0" w:line="360" w:lineRule="auto"/>
        <w:ind w:firstLine="1124" w:firstLineChars="400"/>
        <w:jc w:val="center"/>
        <w:rPr>
          <w:rFonts w:hint="default" w:ascii="Times New Roman" w:hAnsi="Times New Roman" w:cs="Times New Roman"/>
          <w:b/>
          <w:sz w:val="28"/>
          <w:szCs w:val="28"/>
        </w:rPr>
      </w:pPr>
      <w:r>
        <w:rPr>
          <w:rFonts w:hint="default" w:ascii="Times New Roman" w:hAnsi="Times New Roman" w:cs="Times New Roman"/>
          <w:b/>
          <w:color w:val="000000"/>
          <w:sz w:val="28"/>
          <w:szCs w:val="28"/>
        </w:rPr>
        <w:t>Динамика результатов за аттестационный период</w:t>
      </w:r>
    </w:p>
    <w:p>
      <w:pPr>
        <w:shd w:val="clear" w:color="auto" w:fill="FFFFFF"/>
        <w:spacing w:after="0" w:line="360" w:lineRule="auto"/>
        <w:jc w:val="center"/>
        <w:rPr>
          <w:rFonts w:hint="default" w:ascii="Times New Roman" w:hAnsi="Times New Roman" w:cs="Times New Roman"/>
          <w:b/>
          <w:sz w:val="24"/>
          <w:szCs w:val="24"/>
        </w:rPr>
      </w:pPr>
    </w:p>
    <w:tbl>
      <w:tblPr>
        <w:tblStyle w:val="6"/>
        <w:tblW w:w="0" w:type="auto"/>
        <w:tblInd w:w="113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400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76" w:hRule="atLeast"/>
        </w:trPr>
        <w:tc>
          <w:tcPr>
            <w:tcW w:w="7400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drawing>
                <wp:inline distT="0" distB="0" distL="114300" distR="114300">
                  <wp:extent cx="4572000" cy="2743200"/>
                  <wp:effectExtent l="4445" t="4445" r="14605" b="14605"/>
                  <wp:docPr id="10" name="Диаграмма 9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7"/>
                    </a:graphicData>
                  </a:graphic>
                </wp:inline>
              </w:drawing>
            </w:r>
          </w:p>
        </w:tc>
      </w:tr>
    </w:tbl>
    <w:p>
      <w:pPr>
        <w:shd w:val="clear" w:color="auto" w:fill="FFFFFF"/>
        <w:spacing w:after="0" w:line="360" w:lineRule="auto"/>
        <w:jc w:val="both"/>
        <w:rPr>
          <w:rFonts w:hint="default" w:ascii="Times New Roman" w:hAnsi="Times New Roman" w:cs="Times New Roman"/>
          <w:b/>
          <w:color w:val="000000"/>
          <w:sz w:val="24"/>
          <w:szCs w:val="24"/>
        </w:rPr>
      </w:pPr>
    </w:p>
    <w:p>
      <w:pPr>
        <w:shd w:val="clear" w:color="auto" w:fill="FFFFFF"/>
        <w:spacing w:after="0" w:line="360" w:lineRule="auto"/>
        <w:ind w:firstLine="708"/>
        <w:jc w:val="center"/>
        <w:rPr>
          <w:rFonts w:hint="default" w:ascii="Times New Roman" w:hAnsi="Times New Roman" w:cs="Times New Roman"/>
          <w:b/>
          <w:color w:val="000000"/>
          <w:sz w:val="24"/>
          <w:szCs w:val="24"/>
        </w:rPr>
      </w:pPr>
    </w:p>
    <w:p>
      <w:pPr>
        <w:shd w:val="clear" w:color="auto" w:fill="FFFFFF"/>
        <w:spacing w:after="0" w:line="360" w:lineRule="auto"/>
        <w:rPr>
          <w:rFonts w:hint="default" w:ascii="Times New Roman" w:hAnsi="Times New Roman" w:cs="Times New Roman"/>
          <w:b/>
          <w:color w:val="000000"/>
          <w:sz w:val="24"/>
          <w:szCs w:val="24"/>
        </w:rPr>
      </w:pPr>
    </w:p>
    <w:p>
      <w:pPr>
        <w:shd w:val="clear" w:color="auto" w:fill="FFFFFF"/>
        <w:spacing w:after="0" w:line="360" w:lineRule="auto"/>
        <w:ind w:firstLine="708"/>
        <w:jc w:val="center"/>
        <w:rPr>
          <w:rFonts w:hint="default" w:ascii="Times New Roman" w:hAnsi="Times New Roman" w:cs="Times New Roman"/>
          <w:b/>
          <w:sz w:val="28"/>
          <w:szCs w:val="28"/>
        </w:rPr>
      </w:pPr>
      <w:r>
        <w:rPr>
          <w:rFonts w:hint="default" w:ascii="Times New Roman" w:hAnsi="Times New Roman" w:cs="Times New Roman"/>
          <w:b/>
          <w:color w:val="000000"/>
          <w:sz w:val="28"/>
          <w:szCs w:val="28"/>
        </w:rPr>
        <w:t>2.2. Сравнительный анализ к</w:t>
      </w:r>
      <w:r>
        <w:rPr>
          <w:rFonts w:hint="default" w:ascii="Times New Roman" w:hAnsi="Times New Roman" w:cs="Times New Roman"/>
          <w:b/>
          <w:sz w:val="28"/>
          <w:szCs w:val="28"/>
        </w:rPr>
        <w:t>ачества знаний обучающихся по результатам итоговой аттестации (за</w:t>
      </w:r>
      <w:r>
        <w:rPr>
          <w:rFonts w:hint="default" w:ascii="Times New Roman" w:hAnsi="Times New Roman" w:cs="Times New Roman"/>
          <w:b/>
          <w:sz w:val="28"/>
          <w:szCs w:val="28"/>
          <w:lang w:val="en-US"/>
        </w:rPr>
        <w:t xml:space="preserve"> 1</w:t>
      </w:r>
      <w:r>
        <w:rPr>
          <w:rFonts w:hint="default" w:ascii="Times New Roman" w:hAnsi="Times New Roman" w:cs="Times New Roman"/>
          <w:b/>
          <w:sz w:val="28"/>
          <w:szCs w:val="28"/>
          <w:lang w:val="ru-RU"/>
        </w:rPr>
        <w:t>,</w:t>
      </w:r>
      <w:r>
        <w:rPr>
          <w:rFonts w:hint="default" w:ascii="Times New Roman" w:hAnsi="Times New Roman" w:cs="Times New Roman"/>
          <w:b/>
          <w:sz w:val="28"/>
          <w:szCs w:val="28"/>
        </w:rPr>
        <w:t xml:space="preserve">5 </w:t>
      </w:r>
      <w:r>
        <w:rPr>
          <w:rFonts w:hint="default" w:ascii="Times New Roman" w:hAnsi="Times New Roman" w:cs="Times New Roman"/>
          <w:b/>
          <w:sz w:val="28"/>
          <w:szCs w:val="28"/>
          <w:lang w:val="ru-RU"/>
        </w:rPr>
        <w:t>г.</w:t>
      </w:r>
      <w:r>
        <w:rPr>
          <w:rFonts w:hint="default" w:ascii="Times New Roman" w:hAnsi="Times New Roman" w:cs="Times New Roman"/>
          <w:b/>
          <w:sz w:val="28"/>
          <w:szCs w:val="28"/>
        </w:rPr>
        <w:t>)</w:t>
      </w:r>
    </w:p>
    <w:tbl>
      <w:tblPr>
        <w:tblStyle w:val="6"/>
        <w:tblW w:w="9571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68"/>
        <w:gridCol w:w="3827"/>
        <w:gridCol w:w="1843"/>
        <w:gridCol w:w="2233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6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Учебный год</w:t>
            </w:r>
          </w:p>
        </w:tc>
        <w:tc>
          <w:tcPr>
            <w:tcW w:w="382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Дисциплина</w:t>
            </w:r>
          </w:p>
        </w:tc>
        <w:tc>
          <w:tcPr>
            <w:tcW w:w="1843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Успеваемость</w:t>
            </w:r>
          </w:p>
        </w:tc>
        <w:tc>
          <w:tcPr>
            <w:tcW w:w="2233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Качество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9" w:hRule="atLeast"/>
        </w:trPr>
        <w:tc>
          <w:tcPr>
            <w:tcW w:w="1668" w:type="dxa"/>
            <w:vMerge w:val="restart"/>
            <w:tcBorders>
              <w:left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2020-2021</w:t>
            </w:r>
          </w:p>
        </w:tc>
        <w:tc>
          <w:tcPr>
            <w:tcW w:w="382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 xml:space="preserve">МДК 03.03. </w:t>
            </w: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Музыкально-инструментальный класс (фортепиано)</w:t>
            </w:r>
          </w:p>
        </w:tc>
        <w:tc>
          <w:tcPr>
            <w:tcW w:w="1843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100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%</w:t>
            </w:r>
          </w:p>
        </w:tc>
        <w:tc>
          <w:tcPr>
            <w:tcW w:w="2233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100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%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63" w:hRule="atLeast"/>
        </w:trPr>
        <w:tc>
          <w:tcPr>
            <w:tcW w:w="1668" w:type="dxa"/>
            <w:vMerge w:val="continue"/>
            <w:tcBorders>
              <w:left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2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МДК 0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5.06.3</w:t>
            </w: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 xml:space="preserve"> Предмет по выбору (инд.)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843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100%</w:t>
            </w:r>
          </w:p>
        </w:tc>
        <w:tc>
          <w:tcPr>
            <w:tcW w:w="2233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94%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9" w:hRule="atLeast"/>
        </w:trPr>
        <w:tc>
          <w:tcPr>
            <w:tcW w:w="1668" w:type="dxa"/>
            <w:vMerge w:val="restart"/>
            <w:tcBorders>
              <w:left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2021-2022</w:t>
            </w:r>
          </w:p>
        </w:tc>
        <w:tc>
          <w:tcPr>
            <w:tcW w:w="382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 xml:space="preserve">МДК 03.03. </w:t>
            </w: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Музыкально-инструментальный класс (фортепиано)</w:t>
            </w:r>
          </w:p>
        </w:tc>
        <w:tc>
          <w:tcPr>
            <w:tcW w:w="1843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100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%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  <w:t xml:space="preserve">I 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семестр</w:t>
            </w:r>
          </w:p>
        </w:tc>
        <w:tc>
          <w:tcPr>
            <w:tcW w:w="2233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100%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  <w:t xml:space="preserve">I 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семестр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63" w:hRule="atLeast"/>
        </w:trPr>
        <w:tc>
          <w:tcPr>
            <w:tcW w:w="1668" w:type="dxa"/>
            <w:vMerge w:val="continue"/>
            <w:tcBorders>
              <w:left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27" w:type="dxa"/>
            <w:tcBorders>
              <w:top w:val="single" w:color="000000" w:themeColor="text1" w:sz="4" w:space="0"/>
              <w:left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МДК 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05.06.3</w:t>
            </w: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Предмет по выбору (инд.)</w:t>
            </w:r>
          </w:p>
        </w:tc>
        <w:tc>
          <w:tcPr>
            <w:tcW w:w="1843" w:type="dxa"/>
            <w:tcBorders>
              <w:top w:val="single" w:color="000000" w:themeColor="text1" w:sz="4" w:space="0"/>
              <w:left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100%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  <w:t xml:space="preserve">I 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семестр</w:t>
            </w:r>
          </w:p>
        </w:tc>
        <w:tc>
          <w:tcPr>
            <w:tcW w:w="2233" w:type="dxa"/>
            <w:tcBorders>
              <w:top w:val="single" w:color="000000" w:themeColor="text1" w:sz="4" w:space="0"/>
              <w:left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100%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  <w:t xml:space="preserve">I 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семестр</w:t>
            </w:r>
          </w:p>
        </w:tc>
      </w:tr>
    </w:tbl>
    <w:p>
      <w:pPr>
        <w:numPr>
          <w:ilvl w:val="0"/>
          <w:numId w:val="4"/>
        </w:numPr>
        <w:shd w:val="clear" w:color="auto" w:fill="FFFFFF"/>
        <w:spacing w:before="100" w:beforeAutospacing="1" w:after="0" w:line="360" w:lineRule="auto"/>
        <w:ind w:left="800" w:leftChars="0" w:firstLineChars="0"/>
        <w:contextualSpacing/>
        <w:jc w:val="both"/>
        <w:rPr>
          <w:rFonts w:hint="default" w:ascii="Times New Roman" w:hAnsi="Times New Roman" w:eastAsia="Times New Roman" w:cs="Times New Roman"/>
          <w:sz w:val="24"/>
          <w:szCs w:val="24"/>
          <w:u w:val="none"/>
        </w:rPr>
      </w:pPr>
      <w:r>
        <w:rPr>
          <w:rFonts w:hint="default" w:ascii="Times New Roman" w:hAnsi="Times New Roman" w:eastAsia="Times New Roman" w:cs="Times New Roman"/>
          <w:sz w:val="24"/>
          <w:szCs w:val="24"/>
          <w:u w:val="none"/>
          <w:lang w:val="ru-RU"/>
        </w:rPr>
        <w:t xml:space="preserve">2020—2021 </w:t>
      </w:r>
      <w:r>
        <w:rPr>
          <w:rFonts w:hint="default" w:ascii="Times New Roman" w:hAnsi="Times New Roman" w:eastAsia="Times New Roman" w:cs="Times New Roman"/>
          <w:sz w:val="24"/>
          <w:szCs w:val="24"/>
          <w:u w:val="none"/>
        </w:rPr>
        <w:t xml:space="preserve">Успеваемость </w:t>
      </w:r>
      <w:r>
        <w:rPr>
          <w:rFonts w:hint="default" w:ascii="Times New Roman" w:hAnsi="Times New Roman" w:eastAsia="Times New Roman" w:cs="Times New Roman"/>
          <w:sz w:val="24"/>
          <w:szCs w:val="24"/>
          <w:u w:val="none"/>
          <w:lang w:val="ru-RU"/>
        </w:rPr>
        <w:t>—</w:t>
      </w:r>
      <w:r>
        <w:rPr>
          <w:rFonts w:hint="default" w:ascii="Times New Roman" w:hAnsi="Times New Roman" w:eastAsia="Times New Roman" w:cs="Times New Roman"/>
          <w:sz w:val="24"/>
          <w:szCs w:val="24"/>
          <w:u w:val="none"/>
        </w:rPr>
        <w:t xml:space="preserve"> 100%    Качество </w:t>
      </w:r>
      <w:r>
        <w:rPr>
          <w:rFonts w:hint="default" w:ascii="Times New Roman" w:hAnsi="Times New Roman" w:eastAsia="Times New Roman" w:cs="Times New Roman"/>
          <w:sz w:val="24"/>
          <w:szCs w:val="24"/>
          <w:u w:val="none"/>
          <w:lang w:val="ru-RU"/>
        </w:rPr>
        <w:t>—94</w:t>
      </w:r>
      <w:r>
        <w:rPr>
          <w:rFonts w:hint="default" w:ascii="Times New Roman" w:hAnsi="Times New Roman" w:eastAsia="Times New Roman" w:cs="Times New Roman"/>
          <w:sz w:val="24"/>
          <w:szCs w:val="24"/>
          <w:u w:val="none"/>
        </w:rPr>
        <w:t>%</w:t>
      </w:r>
    </w:p>
    <w:p>
      <w:pPr>
        <w:numPr>
          <w:ilvl w:val="0"/>
          <w:numId w:val="4"/>
        </w:numPr>
        <w:shd w:val="clear" w:color="auto" w:fill="FFFFFF"/>
        <w:spacing w:before="100" w:beforeAutospacing="1" w:after="0" w:line="360" w:lineRule="auto"/>
        <w:ind w:left="800" w:leftChars="0" w:firstLineChars="0"/>
        <w:contextualSpacing/>
        <w:jc w:val="both"/>
        <w:rPr>
          <w:rFonts w:hint="default" w:ascii="Times New Roman" w:hAnsi="Times New Roman" w:eastAsia="Times New Roman" w:cs="Times New Roman"/>
          <w:sz w:val="24"/>
          <w:szCs w:val="24"/>
          <w:u w:val="single"/>
        </w:rPr>
      </w:pPr>
      <w:r>
        <w:rPr>
          <w:rFonts w:hint="default" w:ascii="Times New Roman" w:hAnsi="Times New Roman" w:eastAsia="Times New Roman" w:cs="Times New Roman"/>
          <w:sz w:val="24"/>
          <w:szCs w:val="24"/>
          <w:u w:val="none"/>
          <w:lang w:val="ru-RU"/>
        </w:rPr>
        <w:t>2021—2022  Успеваемость —100%    Качество—100%</w:t>
      </w:r>
    </w:p>
    <w:p>
      <w:pPr>
        <w:shd w:val="clear" w:color="auto" w:fill="FFFFFF"/>
        <w:spacing w:before="100" w:beforeAutospacing="1" w:after="0" w:line="360" w:lineRule="auto"/>
        <w:contextualSpacing/>
        <w:jc w:val="both"/>
        <w:rPr>
          <w:rFonts w:hint="default" w:ascii="Times New Roman" w:hAnsi="Times New Roman" w:eastAsia="Times New Roman" w:cs="Times New Roman"/>
          <w:b/>
          <w:color w:val="000000"/>
          <w:sz w:val="24"/>
          <w:szCs w:val="24"/>
        </w:rPr>
      </w:pPr>
    </w:p>
    <w:p>
      <w:pPr>
        <w:shd w:val="clear" w:color="auto" w:fill="FFFFFF"/>
        <w:spacing w:before="100" w:beforeAutospacing="1" w:after="0" w:line="360" w:lineRule="auto"/>
        <w:contextualSpacing/>
        <w:jc w:val="both"/>
        <w:rPr>
          <w:rFonts w:hint="default" w:ascii="Times New Roman" w:hAnsi="Times New Roman" w:eastAsia="Times New Roman" w:cs="Times New Roman"/>
          <w:b/>
          <w:color w:val="000000"/>
          <w:sz w:val="24"/>
          <w:szCs w:val="24"/>
        </w:rPr>
      </w:pPr>
    </w:p>
    <w:p>
      <w:pPr>
        <w:shd w:val="clear" w:color="auto" w:fill="FFFFFF"/>
        <w:spacing w:before="100" w:beforeAutospacing="1" w:after="0" w:line="360" w:lineRule="auto"/>
        <w:ind w:firstLine="1541" w:firstLineChars="550"/>
        <w:contextualSpacing/>
        <w:jc w:val="both"/>
        <w:rPr>
          <w:rFonts w:hint="default"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hint="default" w:ascii="Times New Roman" w:hAnsi="Times New Roman" w:eastAsia="Times New Roman" w:cs="Times New Roman"/>
          <w:b/>
          <w:color w:val="000000"/>
          <w:sz w:val="28"/>
          <w:szCs w:val="28"/>
        </w:rPr>
        <w:t>Динамика результатов за аттестационный период</w:t>
      </w:r>
      <w:r>
        <w:rPr>
          <w:rFonts w:hint="default" w:ascii="Times New Roman" w:hAnsi="Times New Roman" w:eastAsia="Times New Roman" w:cs="Times New Roman"/>
          <w:color w:val="000000"/>
          <w:sz w:val="24"/>
          <w:szCs w:val="24"/>
        </w:rPr>
        <w:t xml:space="preserve"> </w:t>
      </w:r>
    </w:p>
    <w:p>
      <w:pPr>
        <w:shd w:val="clear" w:color="auto" w:fill="FFFFFF"/>
        <w:spacing w:before="100" w:beforeAutospacing="1" w:after="0" w:line="360" w:lineRule="auto"/>
        <w:contextualSpacing/>
        <w:jc w:val="both"/>
        <w:rPr>
          <w:rFonts w:hint="default" w:ascii="Times New Roman" w:hAnsi="Times New Roman" w:eastAsia="Times New Roman" w:cs="Times New Roman"/>
          <w:color w:val="000000"/>
          <w:sz w:val="24"/>
          <w:szCs w:val="24"/>
        </w:rPr>
      </w:pPr>
    </w:p>
    <w:p>
      <w:pPr>
        <w:shd w:val="clear" w:color="auto" w:fill="FFFFFF"/>
        <w:spacing w:before="100" w:beforeAutospacing="1" w:after="0" w:line="360" w:lineRule="auto"/>
        <w:contextualSpacing/>
        <w:jc w:val="both"/>
        <w:rPr>
          <w:rFonts w:hint="default" w:ascii="Times New Roman" w:hAnsi="Times New Roman" w:eastAsia="Times New Roman" w:cs="Times New Roman"/>
          <w:color w:val="000000"/>
          <w:sz w:val="24"/>
          <w:szCs w:val="24"/>
        </w:rPr>
      </w:pPr>
    </w:p>
    <w:tbl>
      <w:tblPr>
        <w:tblStyle w:val="6"/>
        <w:tblW w:w="0" w:type="auto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540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62" w:hRule="atLeast"/>
        </w:trPr>
        <w:tc>
          <w:tcPr>
            <w:tcW w:w="7540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drawing>
                <wp:inline distT="0" distB="0" distL="114300" distR="114300">
                  <wp:extent cx="4572000" cy="2743200"/>
                  <wp:effectExtent l="4445" t="4445" r="14605" b="14605"/>
                  <wp:docPr id="3" name="Диаграмма 9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8"/>
                    </a:graphicData>
                  </a:graphic>
                </wp:inline>
              </w:drawing>
            </w:r>
          </w:p>
        </w:tc>
      </w:tr>
    </w:tbl>
    <w:p>
      <w:pPr>
        <w:shd w:val="clear" w:color="auto" w:fill="FFFFFF"/>
        <w:spacing w:after="0" w:line="360" w:lineRule="auto"/>
        <w:jc w:val="both"/>
        <w:rPr>
          <w:rFonts w:hint="default" w:ascii="Times New Roman" w:hAnsi="Times New Roman" w:cs="Times New Roman"/>
          <w:b/>
          <w:color w:val="000000"/>
          <w:sz w:val="24"/>
          <w:szCs w:val="24"/>
        </w:rPr>
      </w:pPr>
    </w:p>
    <w:p>
      <w:pPr>
        <w:shd w:val="clear" w:color="auto" w:fill="FFFFFF"/>
        <w:spacing w:after="0" w:line="360" w:lineRule="auto"/>
        <w:jc w:val="both"/>
        <w:rPr>
          <w:rFonts w:hint="default" w:ascii="Times New Roman" w:hAnsi="Times New Roman" w:cs="Times New Roman"/>
          <w:b/>
          <w:color w:val="000000"/>
          <w:sz w:val="24"/>
          <w:szCs w:val="24"/>
        </w:rPr>
      </w:pPr>
    </w:p>
    <w:p>
      <w:pPr>
        <w:shd w:val="clear" w:color="auto" w:fill="FFFFFF"/>
        <w:spacing w:after="0" w:line="360" w:lineRule="auto"/>
        <w:jc w:val="both"/>
        <w:rPr>
          <w:rFonts w:hint="default" w:ascii="Times New Roman" w:hAnsi="Times New Roman" w:cs="Times New Roman"/>
          <w:b/>
          <w:color w:val="000000"/>
          <w:sz w:val="24"/>
          <w:szCs w:val="24"/>
        </w:rPr>
      </w:pPr>
    </w:p>
    <w:p>
      <w:pPr>
        <w:shd w:val="clear" w:color="auto" w:fill="FFFFFF"/>
        <w:spacing w:after="0" w:line="360" w:lineRule="auto"/>
        <w:ind w:firstLine="708"/>
        <w:jc w:val="center"/>
        <w:rPr>
          <w:rFonts w:hint="default" w:ascii="Times New Roman" w:hAnsi="Times New Roman" w:cs="Times New Roman"/>
          <w:b/>
          <w:sz w:val="28"/>
          <w:szCs w:val="28"/>
        </w:rPr>
      </w:pPr>
      <w:r>
        <w:rPr>
          <w:rFonts w:hint="default" w:ascii="Times New Roman" w:hAnsi="Times New Roman" w:cs="Times New Roman"/>
          <w:b/>
          <w:color w:val="000000"/>
          <w:sz w:val="28"/>
          <w:szCs w:val="28"/>
        </w:rPr>
        <w:t>2.3. Сравнительный анализ к</w:t>
      </w:r>
      <w:r>
        <w:rPr>
          <w:rFonts w:hint="default" w:ascii="Times New Roman" w:hAnsi="Times New Roman" w:cs="Times New Roman"/>
          <w:b/>
          <w:sz w:val="28"/>
          <w:szCs w:val="28"/>
        </w:rPr>
        <w:t>ачества выполнения УИРС</w:t>
      </w:r>
    </w:p>
    <w:p>
      <w:pPr>
        <w:pStyle w:val="7"/>
        <w:numPr>
          <w:ilvl w:val="0"/>
          <w:numId w:val="4"/>
        </w:numPr>
        <w:shd w:val="clear" w:color="auto" w:fill="FFFFFF"/>
        <w:spacing w:after="0" w:line="360" w:lineRule="auto"/>
        <w:ind w:left="800" w:leftChars="0" w:firstLineChars="0"/>
        <w:jc w:val="both"/>
        <w:rPr>
          <w:rFonts w:hint="default" w:ascii="Times New Roman" w:hAnsi="Times New Roman" w:cs="Times New Roman"/>
          <w:b/>
          <w:sz w:val="28"/>
          <w:szCs w:val="28"/>
        </w:rPr>
      </w:pPr>
      <w:r>
        <w:rPr>
          <w:rFonts w:hint="default" w:ascii="Times New Roman" w:hAnsi="Times New Roman" w:cs="Times New Roman"/>
          <w:b/>
          <w:sz w:val="28"/>
          <w:szCs w:val="28"/>
        </w:rPr>
        <w:t>Курсовая работа</w:t>
      </w:r>
    </w:p>
    <w:tbl>
      <w:tblPr>
        <w:tblStyle w:val="6"/>
        <w:tblW w:w="0" w:type="auto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68"/>
        <w:gridCol w:w="3969"/>
        <w:gridCol w:w="1701"/>
        <w:gridCol w:w="2233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6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Учебный год</w:t>
            </w:r>
          </w:p>
        </w:tc>
        <w:tc>
          <w:tcPr>
            <w:tcW w:w="3969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 xml:space="preserve">Название </w:t>
            </w:r>
          </w:p>
        </w:tc>
        <w:tc>
          <w:tcPr>
            <w:tcW w:w="1701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Успеваемость</w:t>
            </w:r>
          </w:p>
        </w:tc>
        <w:tc>
          <w:tcPr>
            <w:tcW w:w="2233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Качество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6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202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0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-202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  <w:p>
            <w:pPr>
              <w:spacing w:after="0" w:line="36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lang w:val="ru-RU"/>
              </w:rPr>
              <w:t>«Развитие чувства ритма у детей среднего дошкольного возраста в процессе игры на детских музыкальных инструментах».</w:t>
            </w: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eastAsia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lang w:val="ru-RU"/>
              </w:rPr>
              <w:t>Реброва Александра МО18А</w:t>
            </w:r>
          </w:p>
        </w:tc>
        <w:tc>
          <w:tcPr>
            <w:tcW w:w="1701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100%</w:t>
            </w:r>
          </w:p>
        </w:tc>
        <w:tc>
          <w:tcPr>
            <w:tcW w:w="2233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100%</w:t>
            </w:r>
          </w:p>
          <w:p>
            <w:pPr>
              <w:spacing w:after="0" w:line="36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4 (хорошо)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6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202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1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-202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  <w:p>
            <w:pPr>
              <w:spacing w:after="0" w:line="36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«Слушание музыки как средство развития ладового чувства детей младшего школьного влзраста на уроках музыки».</w:t>
            </w: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Петрова Сардана МО18Б</w:t>
            </w:r>
          </w:p>
        </w:tc>
        <w:tc>
          <w:tcPr>
            <w:tcW w:w="1701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3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</w:tbl>
    <w:p>
      <w:pPr>
        <w:numPr>
          <w:ilvl w:val="0"/>
          <w:numId w:val="4"/>
        </w:numPr>
        <w:shd w:val="clear" w:color="auto" w:fill="FFFFFF"/>
        <w:spacing w:before="100" w:beforeAutospacing="1" w:after="0" w:line="360" w:lineRule="auto"/>
        <w:ind w:left="800" w:leftChars="0" w:firstLineChars="0"/>
        <w:contextualSpacing/>
        <w:jc w:val="both"/>
        <w:rPr>
          <w:rFonts w:hint="default" w:ascii="Times New Roman" w:hAnsi="Times New Roman" w:eastAsia="Times New Roman" w:cs="Times New Roman"/>
          <w:sz w:val="24"/>
          <w:szCs w:val="24"/>
          <w:u w:val="none"/>
        </w:rPr>
      </w:pPr>
      <w:r>
        <w:rPr>
          <w:rFonts w:hint="default" w:ascii="Times New Roman" w:hAnsi="Times New Roman" w:eastAsia="Times New Roman" w:cs="Times New Roman"/>
          <w:sz w:val="24"/>
          <w:szCs w:val="24"/>
          <w:u w:val="none"/>
          <w:lang w:val="ru-RU"/>
        </w:rPr>
        <w:t xml:space="preserve">2020 —2021 </w:t>
      </w:r>
      <w:r>
        <w:rPr>
          <w:rFonts w:hint="default" w:ascii="Times New Roman" w:hAnsi="Times New Roman" w:eastAsia="Times New Roman" w:cs="Times New Roman"/>
          <w:sz w:val="24"/>
          <w:szCs w:val="24"/>
          <w:u w:val="none"/>
        </w:rPr>
        <w:t xml:space="preserve">Успеваемость </w:t>
      </w:r>
      <w:r>
        <w:rPr>
          <w:rFonts w:hint="default" w:ascii="Times New Roman" w:hAnsi="Times New Roman" w:eastAsia="Times New Roman" w:cs="Times New Roman"/>
          <w:sz w:val="24"/>
          <w:szCs w:val="24"/>
          <w:u w:val="none"/>
          <w:lang w:val="ru-RU"/>
        </w:rPr>
        <w:t>—</w:t>
      </w:r>
      <w:r>
        <w:rPr>
          <w:rFonts w:hint="default" w:ascii="Times New Roman" w:hAnsi="Times New Roman" w:eastAsia="Times New Roman" w:cs="Times New Roman"/>
          <w:sz w:val="24"/>
          <w:szCs w:val="24"/>
          <w:u w:val="none"/>
        </w:rPr>
        <w:t xml:space="preserve"> 100% </w:t>
      </w:r>
      <w:r>
        <w:rPr>
          <w:rFonts w:hint="default" w:ascii="Times New Roman" w:hAnsi="Times New Roman" w:eastAsia="Times New Roman" w:cs="Times New Roman"/>
          <w:sz w:val="24"/>
          <w:szCs w:val="24"/>
          <w:u w:val="none"/>
          <w:lang w:val="ru-RU"/>
        </w:rPr>
        <w:t>,</w:t>
      </w:r>
      <w:r>
        <w:rPr>
          <w:rFonts w:hint="default" w:ascii="Times New Roman" w:hAnsi="Times New Roman" w:eastAsia="Times New Roman" w:cs="Times New Roman"/>
          <w:sz w:val="24"/>
          <w:szCs w:val="24"/>
          <w:u w:val="none"/>
        </w:rPr>
        <w:t xml:space="preserve"> Качество </w:t>
      </w:r>
      <w:r>
        <w:rPr>
          <w:rFonts w:hint="default" w:ascii="Times New Roman" w:hAnsi="Times New Roman" w:eastAsia="Times New Roman" w:cs="Times New Roman"/>
          <w:sz w:val="24"/>
          <w:szCs w:val="24"/>
          <w:u w:val="none"/>
          <w:lang w:val="ru-RU"/>
        </w:rPr>
        <w:t>—</w:t>
      </w:r>
      <w:r>
        <w:rPr>
          <w:rFonts w:hint="default" w:ascii="Times New Roman" w:hAnsi="Times New Roman" w:eastAsia="Times New Roman" w:cs="Times New Roman"/>
          <w:sz w:val="24"/>
          <w:szCs w:val="24"/>
          <w:u w:val="none"/>
        </w:rPr>
        <w:t xml:space="preserve"> </w:t>
      </w:r>
      <w:r>
        <w:rPr>
          <w:rFonts w:hint="default" w:ascii="Times New Roman" w:hAnsi="Times New Roman" w:eastAsia="Times New Roman" w:cs="Times New Roman"/>
          <w:sz w:val="24"/>
          <w:szCs w:val="24"/>
          <w:u w:val="none"/>
          <w:lang w:val="ru-RU"/>
        </w:rPr>
        <w:t>100%</w:t>
      </w:r>
    </w:p>
    <w:p>
      <w:pPr>
        <w:numPr>
          <w:ilvl w:val="0"/>
          <w:numId w:val="4"/>
        </w:numPr>
        <w:shd w:val="clear" w:color="auto" w:fill="FFFFFF"/>
        <w:spacing w:before="100" w:beforeAutospacing="1" w:after="0" w:line="360" w:lineRule="auto"/>
        <w:ind w:left="800" w:leftChars="0" w:firstLineChars="0"/>
        <w:contextualSpacing/>
        <w:jc w:val="both"/>
        <w:rPr>
          <w:rFonts w:hint="default" w:ascii="Times New Roman" w:hAnsi="Times New Roman" w:eastAsia="Times New Roman" w:cs="Times New Roman"/>
          <w:sz w:val="24"/>
          <w:szCs w:val="24"/>
          <w:u w:val="none"/>
        </w:rPr>
      </w:pPr>
      <w:r>
        <w:rPr>
          <w:rFonts w:hint="default" w:ascii="Times New Roman" w:hAnsi="Times New Roman" w:eastAsia="Times New Roman" w:cs="Times New Roman"/>
          <w:sz w:val="24"/>
          <w:szCs w:val="24"/>
          <w:u w:val="none"/>
          <w:lang w:val="ru-RU"/>
        </w:rPr>
        <w:t>2021—2022 Успеваемость —                 Качество —</w:t>
      </w:r>
    </w:p>
    <w:p>
      <w:pPr>
        <w:shd w:val="clear" w:color="auto" w:fill="FFFFFF"/>
        <w:spacing w:before="100" w:beforeAutospacing="1" w:after="0" w:line="360" w:lineRule="auto"/>
        <w:contextualSpacing/>
        <w:jc w:val="both"/>
        <w:rPr>
          <w:rFonts w:hint="default" w:ascii="Times New Roman" w:hAnsi="Times New Roman" w:eastAsia="Times New Roman" w:cs="Times New Roman"/>
          <w:b/>
          <w:sz w:val="24"/>
          <w:szCs w:val="24"/>
        </w:rPr>
      </w:pPr>
    </w:p>
    <w:p>
      <w:pPr>
        <w:numPr>
          <w:ilvl w:val="0"/>
          <w:numId w:val="4"/>
        </w:numPr>
        <w:shd w:val="clear" w:color="auto" w:fill="FFFFFF"/>
        <w:spacing w:before="100" w:beforeAutospacing="1" w:after="0" w:line="360" w:lineRule="auto"/>
        <w:ind w:left="800" w:leftChars="0" w:firstLineChars="0"/>
        <w:contextualSpacing/>
        <w:jc w:val="both"/>
        <w:rPr>
          <w:rFonts w:hint="default" w:ascii="Times New Roman" w:hAnsi="Times New Roman" w:eastAsia="Times New Roman" w:cs="Times New Roman"/>
          <w:b/>
          <w:color w:val="0000FF"/>
          <w:sz w:val="28"/>
          <w:szCs w:val="28"/>
        </w:rPr>
      </w:pPr>
      <w:r>
        <w:rPr>
          <w:rFonts w:hint="default" w:ascii="Times New Roman" w:hAnsi="Times New Roman" w:eastAsia="Times New Roman" w:cs="Times New Roman"/>
          <w:b/>
          <w:color w:val="auto"/>
          <w:sz w:val="28"/>
          <w:szCs w:val="28"/>
        </w:rPr>
        <w:t>Выпускная квалификационная работ</w:t>
      </w:r>
      <w:r>
        <w:rPr>
          <w:rFonts w:hint="default" w:ascii="Times New Roman" w:hAnsi="Times New Roman" w:eastAsia="Times New Roman" w:cs="Times New Roman"/>
          <w:b/>
          <w:color w:val="auto"/>
          <w:sz w:val="28"/>
          <w:szCs w:val="28"/>
          <w:lang w:val="ru-RU"/>
        </w:rPr>
        <w:t>а</w:t>
      </w:r>
    </w:p>
    <w:p>
      <w:pPr>
        <w:numPr>
          <w:ilvl w:val="0"/>
          <w:numId w:val="0"/>
        </w:numPr>
        <w:shd w:val="clear" w:color="auto" w:fill="FFFFFF"/>
        <w:spacing w:before="100" w:beforeAutospacing="1" w:after="0" w:line="360" w:lineRule="auto"/>
        <w:ind w:left="440" w:leftChars="0"/>
        <w:contextualSpacing/>
        <w:jc w:val="both"/>
        <w:rPr>
          <w:rFonts w:hint="default" w:ascii="Times New Roman" w:hAnsi="Times New Roman" w:eastAsia="Times New Roman" w:cs="Times New Roman"/>
          <w:b/>
          <w:color w:val="0000FF"/>
          <w:sz w:val="28"/>
          <w:szCs w:val="28"/>
        </w:rPr>
      </w:pPr>
    </w:p>
    <w:tbl>
      <w:tblPr>
        <w:tblStyle w:val="6"/>
        <w:tblW w:w="0" w:type="auto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68"/>
        <w:gridCol w:w="3969"/>
        <w:gridCol w:w="1701"/>
        <w:gridCol w:w="2233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6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pStyle w:val="7"/>
              <w:spacing w:after="0" w:line="240" w:lineRule="auto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  <w:p>
            <w:pPr>
              <w:spacing w:after="0" w:line="36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Учебный год</w:t>
            </w:r>
          </w:p>
        </w:tc>
        <w:tc>
          <w:tcPr>
            <w:tcW w:w="3969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Название</w:t>
            </w:r>
          </w:p>
        </w:tc>
        <w:tc>
          <w:tcPr>
            <w:tcW w:w="1701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Успеваемость</w:t>
            </w:r>
          </w:p>
        </w:tc>
        <w:tc>
          <w:tcPr>
            <w:tcW w:w="2233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Качество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6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202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1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-202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3969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«Развитие чувства ритма на музыкальных занятиях у детей среднего дошкольного возраста в процессе игры на простейших детских музыкальных инструментах».</w:t>
            </w: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Реброва А.МО-18А</w:t>
            </w:r>
          </w:p>
        </w:tc>
        <w:tc>
          <w:tcPr>
            <w:tcW w:w="1701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3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</w:tbl>
    <w:p>
      <w:pPr>
        <w:numPr>
          <w:ilvl w:val="0"/>
          <w:numId w:val="4"/>
        </w:numPr>
        <w:shd w:val="clear" w:color="auto" w:fill="FFFFFF"/>
        <w:spacing w:before="100" w:beforeAutospacing="1" w:after="0" w:line="360" w:lineRule="auto"/>
        <w:ind w:left="800" w:leftChars="0" w:firstLineChars="0"/>
        <w:contextualSpacing/>
        <w:jc w:val="both"/>
        <w:rPr>
          <w:rFonts w:hint="default" w:ascii="Times New Roman" w:hAnsi="Times New Roman" w:cs="Times New Roman"/>
          <w:b/>
          <w:color w:val="000000"/>
          <w:sz w:val="24"/>
          <w:szCs w:val="24"/>
        </w:rPr>
      </w:pPr>
      <w:r>
        <w:rPr>
          <w:rFonts w:hint="default" w:ascii="Times New Roman" w:hAnsi="Times New Roman" w:eastAsia="Times New Roman" w:cs="Times New Roman"/>
          <w:sz w:val="24"/>
          <w:szCs w:val="24"/>
        </w:rPr>
        <w:t xml:space="preserve">Успеваемость </w:t>
      </w:r>
      <w:r>
        <w:rPr>
          <w:rFonts w:hint="default" w:ascii="Times New Roman" w:hAnsi="Times New Roman" w:eastAsia="Times New Roman" w:cs="Times New Roman"/>
          <w:sz w:val="24"/>
          <w:szCs w:val="24"/>
          <w:lang w:val="ru-RU"/>
        </w:rPr>
        <w:t>—</w:t>
      </w:r>
      <w:r>
        <w:rPr>
          <w:rFonts w:hint="default" w:ascii="Times New Roman" w:hAnsi="Times New Roman" w:eastAsia="Times New Roman" w:cs="Times New Roman"/>
          <w:sz w:val="24"/>
          <w:szCs w:val="24"/>
        </w:rPr>
        <w:t xml:space="preserve"> </w:t>
      </w:r>
      <w:r>
        <w:rPr>
          <w:rFonts w:hint="default" w:ascii="Times New Roman" w:hAnsi="Times New Roman" w:eastAsia="Times New Roman" w:cs="Times New Roman"/>
          <w:sz w:val="24"/>
          <w:szCs w:val="24"/>
          <w:u w:val="none"/>
        </w:rPr>
        <w:t>%</w:t>
      </w:r>
      <w:r>
        <w:rPr>
          <w:rFonts w:hint="default" w:ascii="Times New Roman" w:hAnsi="Times New Roman" w:eastAsia="Times New Roman" w:cs="Times New Roman"/>
          <w:sz w:val="24"/>
          <w:szCs w:val="24"/>
        </w:rPr>
        <w:t xml:space="preserve">    Качество </w:t>
      </w:r>
      <w:r>
        <w:rPr>
          <w:rFonts w:hint="default" w:ascii="Times New Roman" w:hAnsi="Times New Roman" w:eastAsia="Times New Roman" w:cs="Times New Roman"/>
          <w:sz w:val="24"/>
          <w:szCs w:val="24"/>
          <w:lang w:val="ru-RU"/>
        </w:rPr>
        <w:t>—</w:t>
      </w:r>
      <w:r>
        <w:rPr>
          <w:rFonts w:hint="default" w:ascii="Times New Roman" w:hAnsi="Times New Roman" w:eastAsia="Times New Roman" w:cs="Times New Roman"/>
          <w:sz w:val="24"/>
          <w:szCs w:val="24"/>
        </w:rPr>
        <w:t xml:space="preserve"> </w:t>
      </w:r>
      <w:r>
        <w:rPr>
          <w:rFonts w:hint="default" w:ascii="Times New Roman" w:hAnsi="Times New Roman" w:eastAsia="Times New Roman" w:cs="Times New Roman"/>
          <w:sz w:val="24"/>
          <w:szCs w:val="24"/>
          <w:lang w:val="ru-RU"/>
        </w:rPr>
        <w:t>%</w:t>
      </w:r>
    </w:p>
    <w:p>
      <w:pPr>
        <w:shd w:val="clear" w:color="auto" w:fill="FFFFFF"/>
        <w:spacing w:after="0" w:line="360" w:lineRule="auto"/>
        <w:jc w:val="both"/>
        <w:rPr>
          <w:rFonts w:hint="default" w:ascii="Times New Roman" w:hAnsi="Times New Roman" w:cs="Times New Roman"/>
          <w:b/>
          <w:color w:val="000000"/>
          <w:sz w:val="24"/>
          <w:szCs w:val="24"/>
        </w:rPr>
      </w:pPr>
    </w:p>
    <w:p>
      <w:pPr>
        <w:shd w:val="clear" w:color="auto" w:fill="FFFFFF"/>
        <w:spacing w:after="0" w:line="360" w:lineRule="auto"/>
        <w:ind w:firstLine="708"/>
        <w:jc w:val="center"/>
        <w:rPr>
          <w:rFonts w:hint="default" w:ascii="Times New Roman" w:hAnsi="Times New Roman" w:cs="Times New Roman"/>
          <w:b/>
          <w:color w:val="000000"/>
          <w:sz w:val="24"/>
          <w:szCs w:val="24"/>
        </w:rPr>
      </w:pPr>
    </w:p>
    <w:p>
      <w:pPr>
        <w:shd w:val="clear" w:color="auto" w:fill="FFFFFF"/>
        <w:spacing w:after="0" w:line="360" w:lineRule="auto"/>
        <w:ind w:firstLine="708"/>
        <w:jc w:val="center"/>
        <w:rPr>
          <w:rFonts w:hint="default" w:ascii="Times New Roman" w:hAnsi="Times New Roman" w:cs="Times New Roman"/>
          <w:b/>
          <w:sz w:val="28"/>
          <w:szCs w:val="28"/>
        </w:rPr>
      </w:pPr>
      <w:r>
        <w:rPr>
          <w:rFonts w:hint="default" w:ascii="Times New Roman" w:hAnsi="Times New Roman" w:cs="Times New Roman"/>
          <w:b/>
          <w:color w:val="000000"/>
          <w:sz w:val="28"/>
          <w:szCs w:val="28"/>
        </w:rPr>
        <w:t>2.4. Сравнительный анализ к</w:t>
      </w:r>
      <w:r>
        <w:rPr>
          <w:rFonts w:hint="default" w:ascii="Times New Roman" w:hAnsi="Times New Roman" w:cs="Times New Roman"/>
          <w:b/>
          <w:sz w:val="28"/>
          <w:szCs w:val="28"/>
        </w:rPr>
        <w:t xml:space="preserve">ачества знаний обучающихся по итогам внешней экспертизы (АКР) (за </w:t>
      </w:r>
      <w:r>
        <w:rPr>
          <w:rFonts w:hint="default" w:ascii="Times New Roman" w:hAnsi="Times New Roman" w:cs="Times New Roman"/>
          <w:b/>
          <w:sz w:val="28"/>
          <w:szCs w:val="28"/>
          <w:lang w:val="ru-RU"/>
        </w:rPr>
        <w:t>аттестационный период</w:t>
      </w:r>
      <w:r>
        <w:rPr>
          <w:rFonts w:hint="default" w:ascii="Times New Roman" w:hAnsi="Times New Roman" w:cs="Times New Roman"/>
          <w:b/>
          <w:sz w:val="28"/>
          <w:szCs w:val="28"/>
        </w:rPr>
        <w:t>)</w:t>
      </w:r>
    </w:p>
    <w:p>
      <w:pPr>
        <w:rPr>
          <w:rFonts w:hint="default" w:ascii="Times New Roman" w:hAnsi="Times New Roman" w:cs="Times New Roman"/>
          <w:b/>
          <w:sz w:val="24"/>
          <w:szCs w:val="24"/>
        </w:rPr>
      </w:pPr>
    </w:p>
    <w:tbl>
      <w:tblPr>
        <w:tblStyle w:val="6"/>
        <w:tblW w:w="0" w:type="auto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68"/>
        <w:gridCol w:w="3543"/>
        <w:gridCol w:w="1418"/>
        <w:gridCol w:w="1701"/>
        <w:gridCol w:w="1241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6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Учебный год</w:t>
            </w:r>
          </w:p>
        </w:tc>
        <w:tc>
          <w:tcPr>
            <w:tcW w:w="3543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Дисциплина</w:t>
            </w:r>
          </w:p>
        </w:tc>
        <w:tc>
          <w:tcPr>
            <w:tcW w:w="141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Количество 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студентов</w:t>
            </w:r>
          </w:p>
        </w:tc>
        <w:tc>
          <w:tcPr>
            <w:tcW w:w="1701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Успеваемость</w:t>
            </w:r>
          </w:p>
        </w:tc>
        <w:tc>
          <w:tcPr>
            <w:tcW w:w="1241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Качество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68" w:type="dxa"/>
            <w:vMerge w:val="restart"/>
            <w:tcBorders>
              <w:top w:val="single" w:color="000000" w:themeColor="text1" w:sz="4" w:space="0"/>
              <w:left w:val="single" w:color="000000" w:themeColor="text1" w:sz="4" w:space="0"/>
              <w:right w:val="single" w:color="000000" w:themeColor="text1" w:sz="4" w:space="0"/>
            </w:tcBorders>
            <w:vAlign w:val="center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202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0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-202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3543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 xml:space="preserve">МДК 03.03. </w:t>
            </w: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Музыкально-инструментальный класс (фортепиано)</w:t>
            </w:r>
          </w:p>
        </w:tc>
        <w:tc>
          <w:tcPr>
            <w:tcW w:w="141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8</w:t>
            </w:r>
          </w:p>
        </w:tc>
        <w:tc>
          <w:tcPr>
            <w:tcW w:w="1701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100%</w:t>
            </w:r>
          </w:p>
        </w:tc>
        <w:tc>
          <w:tcPr>
            <w:tcW w:w="1241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100%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68" w:type="dxa"/>
            <w:vMerge w:val="continue"/>
            <w:tcBorders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  <w:vAlign w:val="center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3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 xml:space="preserve">МДК 05.06.3 </w:t>
            </w: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Предмет по выбору</w:t>
            </w:r>
          </w:p>
        </w:tc>
        <w:tc>
          <w:tcPr>
            <w:tcW w:w="141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9</w:t>
            </w:r>
          </w:p>
        </w:tc>
        <w:tc>
          <w:tcPr>
            <w:tcW w:w="1701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100%</w:t>
            </w:r>
          </w:p>
        </w:tc>
        <w:tc>
          <w:tcPr>
            <w:tcW w:w="1241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94%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68" w:type="dxa"/>
            <w:vMerge w:val="restart"/>
            <w:tcBorders>
              <w:top w:val="single" w:color="000000" w:themeColor="text1" w:sz="4" w:space="0"/>
              <w:left w:val="single" w:color="000000" w:themeColor="text1" w:sz="4" w:space="0"/>
              <w:right w:val="single" w:color="000000" w:themeColor="text1" w:sz="4" w:space="0"/>
            </w:tcBorders>
            <w:vAlign w:val="center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202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1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-202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3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 xml:space="preserve">МДК 03.03. 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Музыкально-инструментальный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класс (фортепиано) </w:t>
            </w:r>
          </w:p>
        </w:tc>
        <w:tc>
          <w:tcPr>
            <w:tcW w:w="141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14</w:t>
            </w:r>
          </w:p>
        </w:tc>
        <w:tc>
          <w:tcPr>
            <w:tcW w:w="1701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100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%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  <w:t xml:space="preserve">I 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семестр</w:t>
            </w:r>
          </w:p>
        </w:tc>
        <w:tc>
          <w:tcPr>
            <w:tcW w:w="1241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100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%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  <w:t xml:space="preserve">I 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семестр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68" w:type="dxa"/>
            <w:vMerge w:val="continue"/>
            <w:tcBorders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  <w:vAlign w:val="center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3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 xml:space="preserve">МДК 05.06.3 </w:t>
            </w: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Предмет по выбору</w:t>
            </w:r>
          </w:p>
        </w:tc>
        <w:tc>
          <w:tcPr>
            <w:tcW w:w="141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6</w:t>
            </w:r>
          </w:p>
        </w:tc>
        <w:tc>
          <w:tcPr>
            <w:tcW w:w="1701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100%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  <w:t xml:space="preserve">I 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семестр</w:t>
            </w:r>
          </w:p>
        </w:tc>
        <w:tc>
          <w:tcPr>
            <w:tcW w:w="1241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100%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  <w:t xml:space="preserve">I 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семестр</w:t>
            </w:r>
          </w:p>
        </w:tc>
      </w:tr>
    </w:tbl>
    <w:p>
      <w:pPr>
        <w:numPr>
          <w:ilvl w:val="0"/>
          <w:numId w:val="4"/>
        </w:numPr>
        <w:shd w:val="clear" w:color="auto" w:fill="FFFFFF"/>
        <w:spacing w:before="100" w:beforeAutospacing="1" w:after="0" w:line="360" w:lineRule="auto"/>
        <w:ind w:left="800" w:leftChars="0" w:firstLineChars="0"/>
        <w:contextualSpacing/>
        <w:jc w:val="both"/>
        <w:rPr>
          <w:rFonts w:hint="default" w:ascii="Times New Roman" w:hAnsi="Times New Roman" w:eastAsia="Times New Roman" w:cs="Times New Roman"/>
          <w:sz w:val="24"/>
          <w:szCs w:val="24"/>
        </w:rPr>
      </w:pPr>
      <w:r>
        <w:rPr>
          <w:rFonts w:hint="default" w:ascii="Times New Roman" w:hAnsi="Times New Roman" w:eastAsia="Times New Roman" w:cs="Times New Roman"/>
          <w:sz w:val="24"/>
          <w:szCs w:val="24"/>
          <w:lang w:val="ru-RU"/>
        </w:rPr>
        <w:t xml:space="preserve">2020—2021 </w:t>
      </w:r>
      <w:r>
        <w:rPr>
          <w:rFonts w:hint="default" w:ascii="Times New Roman" w:hAnsi="Times New Roman" w:eastAsia="Times New Roman" w:cs="Times New Roman"/>
          <w:sz w:val="24"/>
          <w:szCs w:val="24"/>
        </w:rPr>
        <w:t xml:space="preserve">Успеваемость </w:t>
      </w:r>
      <w:r>
        <w:rPr>
          <w:rFonts w:hint="default" w:ascii="Times New Roman" w:hAnsi="Times New Roman" w:eastAsia="Times New Roman" w:cs="Times New Roman"/>
          <w:sz w:val="24"/>
          <w:szCs w:val="24"/>
          <w:lang w:val="ru-RU"/>
        </w:rPr>
        <w:t>—</w:t>
      </w:r>
      <w:r>
        <w:rPr>
          <w:rFonts w:hint="default" w:ascii="Times New Roman" w:hAnsi="Times New Roman" w:eastAsia="Times New Roman" w:cs="Times New Roman"/>
          <w:sz w:val="24"/>
          <w:szCs w:val="24"/>
        </w:rPr>
        <w:t xml:space="preserve"> 100% </w:t>
      </w:r>
      <w:r>
        <w:rPr>
          <w:rFonts w:hint="default" w:ascii="Times New Roman" w:hAnsi="Times New Roman" w:eastAsia="Times New Roman" w:cs="Times New Roman"/>
          <w:sz w:val="24"/>
          <w:szCs w:val="24"/>
          <w:lang w:val="ru-RU"/>
        </w:rPr>
        <w:t>,</w:t>
      </w:r>
      <w:r>
        <w:rPr>
          <w:rFonts w:hint="default" w:ascii="Times New Roman" w:hAnsi="Times New Roman" w:eastAsia="Times New Roman" w:cs="Times New Roman"/>
          <w:sz w:val="24"/>
          <w:szCs w:val="24"/>
        </w:rPr>
        <w:t xml:space="preserve"> Качество –</w:t>
      </w:r>
      <w:r>
        <w:rPr>
          <w:rFonts w:hint="default" w:ascii="Times New Roman" w:hAnsi="Times New Roman" w:eastAsia="Times New Roman" w:cs="Times New Roman"/>
          <w:sz w:val="24"/>
          <w:szCs w:val="24"/>
          <w:lang w:val="ru-RU"/>
        </w:rPr>
        <w:t>—94</w:t>
      </w:r>
      <w:r>
        <w:rPr>
          <w:rFonts w:hint="default" w:ascii="Times New Roman" w:hAnsi="Times New Roman" w:eastAsia="Times New Roman" w:cs="Times New Roman"/>
          <w:sz w:val="24"/>
          <w:szCs w:val="24"/>
        </w:rPr>
        <w:t>%</w:t>
      </w:r>
    </w:p>
    <w:p>
      <w:pPr>
        <w:numPr>
          <w:ilvl w:val="0"/>
          <w:numId w:val="4"/>
        </w:numPr>
        <w:shd w:val="clear" w:color="auto" w:fill="FFFFFF"/>
        <w:spacing w:before="100" w:beforeAutospacing="1" w:after="0" w:line="360" w:lineRule="auto"/>
        <w:ind w:left="800" w:leftChars="0" w:firstLineChars="0"/>
        <w:contextualSpacing/>
        <w:jc w:val="both"/>
        <w:rPr>
          <w:rFonts w:hint="default" w:ascii="Times New Roman" w:hAnsi="Times New Roman" w:eastAsia="Times New Roman" w:cs="Times New Roman"/>
          <w:sz w:val="24"/>
          <w:szCs w:val="24"/>
          <w:lang w:val="ru-RU"/>
        </w:rPr>
      </w:pPr>
      <w:r>
        <w:rPr>
          <w:rFonts w:hint="default" w:ascii="Times New Roman" w:hAnsi="Times New Roman" w:eastAsia="Times New Roman" w:cs="Times New Roman"/>
          <w:sz w:val="24"/>
          <w:szCs w:val="24"/>
          <w:lang w:val="ru-RU"/>
        </w:rPr>
        <w:t>2021—2022 Успеваемость—100% , Качество —100%</w:t>
      </w:r>
    </w:p>
    <w:p>
      <w:pPr>
        <w:shd w:val="clear" w:color="auto" w:fill="FFFFFF"/>
        <w:spacing w:before="100" w:beforeAutospacing="1" w:after="0" w:line="360" w:lineRule="auto"/>
        <w:contextualSpacing/>
        <w:jc w:val="both"/>
        <w:rPr>
          <w:rFonts w:hint="default" w:ascii="Times New Roman" w:hAnsi="Times New Roman" w:eastAsia="Times New Roman" w:cs="Times New Roman"/>
          <w:b/>
          <w:color w:val="000000"/>
          <w:sz w:val="24"/>
          <w:szCs w:val="24"/>
        </w:rPr>
      </w:pPr>
    </w:p>
    <w:p>
      <w:pPr>
        <w:shd w:val="clear" w:color="auto" w:fill="FFFFFF"/>
        <w:spacing w:before="100" w:beforeAutospacing="1" w:after="0" w:line="360" w:lineRule="auto"/>
        <w:contextualSpacing/>
        <w:jc w:val="center"/>
        <w:rPr>
          <w:rFonts w:hint="default"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hint="default" w:ascii="Times New Roman" w:hAnsi="Times New Roman" w:eastAsia="Times New Roman" w:cs="Times New Roman"/>
          <w:b/>
          <w:color w:val="000000"/>
          <w:sz w:val="28"/>
          <w:szCs w:val="28"/>
        </w:rPr>
        <w:t>Динамика результатов за аттестационный период</w:t>
      </w:r>
      <w:r>
        <w:rPr>
          <w:rFonts w:hint="default" w:ascii="Times New Roman" w:hAnsi="Times New Roman" w:eastAsia="Times New Roman" w:cs="Times New Roman"/>
          <w:color w:val="000000"/>
          <w:sz w:val="28"/>
          <w:szCs w:val="28"/>
        </w:rPr>
        <w:t xml:space="preserve"> </w:t>
      </w:r>
      <w:r>
        <w:rPr>
          <w:rFonts w:hint="default" w:ascii="Times New Roman" w:hAnsi="Times New Roman" w:eastAsia="Times New Roman" w:cs="Times New Roman"/>
          <w:b/>
          <w:sz w:val="28"/>
          <w:szCs w:val="28"/>
        </w:rPr>
        <w:t xml:space="preserve">(за </w:t>
      </w:r>
      <w:r>
        <w:rPr>
          <w:rFonts w:hint="default" w:ascii="Times New Roman" w:hAnsi="Times New Roman" w:eastAsia="Times New Roman" w:cs="Times New Roman"/>
          <w:b/>
          <w:sz w:val="28"/>
          <w:szCs w:val="28"/>
          <w:lang w:val="ru-RU"/>
        </w:rPr>
        <w:t>1,5 года</w:t>
      </w:r>
      <w:r>
        <w:rPr>
          <w:rFonts w:hint="default" w:ascii="Times New Roman" w:hAnsi="Times New Roman" w:eastAsia="Times New Roman" w:cs="Times New Roman"/>
          <w:b/>
          <w:sz w:val="28"/>
          <w:szCs w:val="28"/>
        </w:rPr>
        <w:t>)</w:t>
      </w:r>
    </w:p>
    <w:p>
      <w:pPr>
        <w:shd w:val="clear" w:color="auto" w:fill="FFFFFF"/>
        <w:spacing w:before="100" w:beforeAutospacing="1" w:after="0" w:line="360" w:lineRule="auto"/>
        <w:contextualSpacing/>
        <w:jc w:val="both"/>
        <w:rPr>
          <w:rFonts w:hint="default" w:ascii="Times New Roman" w:hAnsi="Times New Roman" w:eastAsia="Times New Roman" w:cs="Times New Roman"/>
          <w:color w:val="000000"/>
          <w:sz w:val="24"/>
          <w:szCs w:val="24"/>
        </w:rPr>
      </w:pPr>
    </w:p>
    <w:tbl>
      <w:tblPr>
        <w:tblStyle w:val="6"/>
        <w:tblW w:w="0" w:type="auto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580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82" w:hRule="atLeast"/>
        </w:trPr>
        <w:tc>
          <w:tcPr>
            <w:tcW w:w="7580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drawing>
                <wp:inline distT="0" distB="0" distL="114300" distR="114300">
                  <wp:extent cx="4572000" cy="2743200"/>
                  <wp:effectExtent l="4445" t="4445" r="14605" b="14605"/>
                  <wp:docPr id="4" name="Диаграмма 9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9"/>
                    </a:graphicData>
                  </a:graphic>
                </wp:inline>
              </w:drawing>
            </w:r>
          </w:p>
        </w:tc>
      </w:tr>
    </w:tbl>
    <w:p>
      <w:pPr>
        <w:shd w:val="clear" w:color="auto" w:fill="FFFFFF"/>
        <w:spacing w:after="0" w:line="360" w:lineRule="auto"/>
        <w:jc w:val="both"/>
        <w:rPr>
          <w:rFonts w:hint="default" w:ascii="Times New Roman" w:hAnsi="Times New Roman" w:cs="Times New Roman"/>
          <w:b/>
          <w:bCs/>
          <w:color w:val="000000"/>
          <w:sz w:val="24"/>
          <w:szCs w:val="24"/>
        </w:rPr>
      </w:pPr>
    </w:p>
    <w:p>
      <w:pPr>
        <w:shd w:val="clear" w:color="auto" w:fill="FFFFFF"/>
        <w:spacing w:after="0" w:line="360" w:lineRule="auto"/>
        <w:ind w:firstLine="708"/>
        <w:jc w:val="center"/>
        <w:rPr>
          <w:rFonts w:hint="default" w:ascii="Times New Roman" w:hAnsi="Times New Roman" w:cs="Times New Roman"/>
          <w:b/>
          <w:bCs/>
          <w:color w:val="000000"/>
          <w:sz w:val="24"/>
          <w:szCs w:val="24"/>
        </w:rPr>
      </w:pPr>
    </w:p>
    <w:p>
      <w:pPr>
        <w:shd w:val="clear" w:color="auto" w:fill="FFFFFF"/>
        <w:spacing w:after="0" w:line="360" w:lineRule="auto"/>
        <w:ind w:firstLine="708"/>
        <w:jc w:val="center"/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  <w:t>Раздел 3. «Научно-методическая деятельность»</w:t>
      </w:r>
    </w:p>
    <w:p>
      <w:pPr>
        <w:shd w:val="clear" w:color="auto" w:fill="FFFFFF"/>
        <w:spacing w:after="0" w:line="360" w:lineRule="auto"/>
        <w:ind w:firstLine="708"/>
        <w:jc w:val="center"/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</w:pPr>
    </w:p>
    <w:p>
      <w:pPr>
        <w:pStyle w:val="7"/>
        <w:numPr>
          <w:ilvl w:val="1"/>
          <w:numId w:val="5"/>
        </w:numPr>
        <w:spacing w:after="0" w:line="360" w:lineRule="auto"/>
        <w:jc w:val="center"/>
        <w:rPr>
          <w:rFonts w:hint="default" w:ascii="Times New Roman" w:hAnsi="Times New Roman" w:cs="Times New Roman"/>
          <w:b/>
          <w:sz w:val="28"/>
          <w:szCs w:val="28"/>
        </w:rPr>
      </w:pPr>
      <w:r>
        <w:rPr>
          <w:rFonts w:hint="default" w:ascii="Times New Roman" w:hAnsi="Times New Roman" w:cs="Times New Roman"/>
          <w:b/>
          <w:sz w:val="28"/>
          <w:szCs w:val="28"/>
        </w:rPr>
        <w:t xml:space="preserve"> План развития профессиональной компетентности педагога в межаттестационный период</w:t>
      </w:r>
    </w:p>
    <w:p>
      <w:pPr>
        <w:pStyle w:val="7"/>
        <w:spacing w:after="0" w:line="360" w:lineRule="auto"/>
        <w:ind w:left="1080"/>
        <w:rPr>
          <w:rFonts w:hint="default" w:ascii="Times New Roman" w:hAnsi="Times New Roman" w:cs="Times New Roman"/>
          <w:b/>
          <w:sz w:val="24"/>
          <w:szCs w:val="24"/>
        </w:rPr>
      </w:pPr>
    </w:p>
    <w:tbl>
      <w:tblPr>
        <w:tblStyle w:val="6"/>
        <w:tblW w:w="0" w:type="auto"/>
        <w:tblInd w:w="-34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10"/>
        <w:gridCol w:w="3969"/>
        <w:gridCol w:w="3119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10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autoSpaceDN w:val="0"/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Затруднения по результатам самооценки</w:t>
            </w:r>
          </w:p>
        </w:tc>
        <w:tc>
          <w:tcPr>
            <w:tcW w:w="3969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autoSpaceDN w:val="0"/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Действия по преодолению затруднений</w:t>
            </w:r>
          </w:p>
        </w:tc>
        <w:tc>
          <w:tcPr>
            <w:tcW w:w="3119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autoSpaceDN w:val="0"/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Результат на конец у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ч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.г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ода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98" w:type="dxa"/>
            <w:gridSpan w:val="3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autoSpaceDN w:val="0"/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20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20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-2022 учебный год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10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autoSpaceDN w:val="0"/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Разработка </w:t>
            </w: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собственной методической системы</w:t>
            </w:r>
          </w:p>
        </w:tc>
        <w:tc>
          <w:tcPr>
            <w:tcW w:w="3969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autoSpaceDN w:val="0"/>
              <w:spacing w:after="0" w:line="240" w:lineRule="auto"/>
              <w:jc w:val="both"/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>С</w:t>
            </w: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истематическое прохождение курсов повышения квалификации</w:t>
            </w: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>;</w:t>
            </w:r>
          </w:p>
          <w:p>
            <w:pPr>
              <w:autoSpaceDN w:val="0"/>
              <w:spacing w:after="0" w:line="240" w:lineRule="auto"/>
              <w:jc w:val="both"/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>Р</w:t>
            </w: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азработка методических материалов;</w:t>
            </w:r>
          </w:p>
          <w:p>
            <w:pPr>
              <w:autoSpaceDN w:val="0"/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В</w:t>
            </w: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недрения новых технологий</w:t>
            </w: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  для </w:t>
            </w: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повышени</w:t>
            </w: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>я</w:t>
            </w: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качества  </w:t>
            </w: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>уроков.</w:t>
            </w:r>
          </w:p>
        </w:tc>
        <w:tc>
          <w:tcPr>
            <w:tcW w:w="3119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autoSpaceDN w:val="0"/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>И</w:t>
            </w: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спользование </w:t>
            </w: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 xml:space="preserve">новых </w:t>
            </w: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технологии с целью формирования знаний, умений, навыков</w:t>
            </w: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>.</w:t>
            </w:r>
          </w:p>
        </w:tc>
      </w:tr>
    </w:tbl>
    <w:p>
      <w:pPr>
        <w:spacing w:after="0" w:line="360" w:lineRule="auto"/>
        <w:rPr>
          <w:rFonts w:hint="default" w:ascii="Times New Roman" w:hAnsi="Times New Roman" w:cs="Times New Roman"/>
          <w:b/>
          <w:sz w:val="24"/>
          <w:szCs w:val="24"/>
        </w:rPr>
      </w:pPr>
    </w:p>
    <w:p>
      <w:pPr>
        <w:pStyle w:val="7"/>
        <w:numPr>
          <w:ilvl w:val="1"/>
          <w:numId w:val="5"/>
        </w:numPr>
        <w:spacing w:after="0" w:line="360" w:lineRule="auto"/>
        <w:jc w:val="center"/>
        <w:rPr>
          <w:rFonts w:hint="default" w:ascii="Times New Roman" w:hAnsi="Times New Roman" w:cs="Times New Roman"/>
          <w:b/>
          <w:sz w:val="28"/>
          <w:szCs w:val="28"/>
        </w:rPr>
      </w:pPr>
      <w:r>
        <w:rPr>
          <w:rFonts w:hint="default" w:ascii="Times New Roman" w:hAnsi="Times New Roman" w:cs="Times New Roman"/>
          <w:b/>
          <w:sz w:val="28"/>
          <w:szCs w:val="28"/>
        </w:rPr>
        <w:t xml:space="preserve"> Карта – характеристика методической темы</w:t>
      </w:r>
    </w:p>
    <w:p>
      <w:pPr>
        <w:pStyle w:val="7"/>
        <w:numPr>
          <w:ilvl w:val="0"/>
          <w:numId w:val="0"/>
        </w:numPr>
        <w:spacing w:after="0" w:line="360" w:lineRule="auto"/>
        <w:ind w:left="720" w:leftChars="0"/>
        <w:jc w:val="both"/>
        <w:rPr>
          <w:rFonts w:hint="default" w:ascii="Times New Roman" w:hAnsi="Times New Roman" w:cs="Times New Roman"/>
          <w:b/>
          <w:sz w:val="24"/>
          <w:szCs w:val="24"/>
        </w:rPr>
      </w:pPr>
    </w:p>
    <w:tbl>
      <w:tblPr>
        <w:tblStyle w:val="6"/>
        <w:tblW w:w="0" w:type="auto"/>
        <w:tblInd w:w="-34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15"/>
        <w:gridCol w:w="7390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</w:tblPrEx>
        <w:tc>
          <w:tcPr>
            <w:tcW w:w="9605" w:type="dxa"/>
            <w:gridSpan w:val="2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20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20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 – 2022 учебный год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15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Тема </w:t>
            </w:r>
          </w:p>
        </w:tc>
        <w:tc>
          <w:tcPr>
            <w:tcW w:w="7390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Педагог дополнительного образования: современные подходы к профессиональной деятельности.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</w:tblPrEx>
        <w:tc>
          <w:tcPr>
            <w:tcW w:w="2215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Актуальность темы</w:t>
            </w:r>
          </w:p>
        </w:tc>
        <w:tc>
          <w:tcPr>
            <w:tcW w:w="7390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eastAsia="Times New Roman" w:cs="Times New Roman"/>
                <w:sz w:val="24"/>
                <w:szCs w:val="24"/>
              </w:rPr>
              <w:t xml:space="preserve">Внедрение </w:t>
            </w: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lang w:val="ru-RU"/>
              </w:rPr>
              <w:t>в образовательный процесс информационных</w:t>
            </w:r>
            <w:r>
              <w:rPr>
                <w:rFonts w:hint="default" w:ascii="Times New Roman" w:hAnsi="Times New Roman" w:eastAsia="Times New Roman" w:cs="Times New Roman"/>
                <w:sz w:val="24"/>
                <w:szCs w:val="24"/>
              </w:rPr>
              <w:t xml:space="preserve"> технологий</w:t>
            </w: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lang w:val="ru-RU"/>
              </w:rPr>
              <w:t>,</w:t>
            </w:r>
            <w:r>
              <w:rPr>
                <w:rFonts w:hint="default" w:ascii="Times New Roman" w:hAnsi="Times New Roman" w:eastAsia="Times New Roman" w:cs="Times New Roman"/>
                <w:sz w:val="24"/>
                <w:szCs w:val="24"/>
              </w:rPr>
              <w:t xml:space="preserve"> формирования общих и профессиональных компетенций будущих специалистов, развития профессиональной компетентности 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15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Проблема</w:t>
            </w:r>
          </w:p>
        </w:tc>
        <w:tc>
          <w:tcPr>
            <w:tcW w:w="7390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П</w:t>
            </w:r>
            <w:r>
              <w:rPr>
                <w:rFonts w:hint="default" w:ascii="Times New Roman" w:hAnsi="Times New Roman" w:eastAsia="Times New Roman" w:cs="Times New Roman"/>
                <w:sz w:val="24"/>
                <w:szCs w:val="24"/>
              </w:rPr>
              <w:t>овышение уровня знаний современных методик и технологий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15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Новизна</w:t>
            </w:r>
          </w:p>
        </w:tc>
        <w:tc>
          <w:tcPr>
            <w:tcW w:w="7390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Внедрение</w:t>
            </w:r>
            <w:r>
              <w:rPr>
                <w:rFonts w:hint="default" w:ascii="Times New Roman" w:hAnsi="Times New Roman" w:eastAsia="Times New Roman" w:cs="Times New Roman"/>
                <w:sz w:val="24"/>
                <w:szCs w:val="24"/>
              </w:rPr>
              <w:t xml:space="preserve"> ФГОС СПО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15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Результативность </w:t>
            </w:r>
          </w:p>
        </w:tc>
        <w:tc>
          <w:tcPr>
            <w:tcW w:w="7390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Внедрение информационных технологий в учебный процесс делает обучение более эффективным и разнообразным.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</w:tblPrEx>
        <w:tc>
          <w:tcPr>
            <w:tcW w:w="2215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Предполагаемая эффективность </w:t>
            </w:r>
          </w:p>
        </w:tc>
        <w:tc>
          <w:tcPr>
            <w:tcW w:w="7390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Достижение</w:t>
            </w:r>
            <w:r>
              <w:rPr>
                <w:rFonts w:hint="default" w:ascii="Times New Roman" w:hAnsi="Times New Roman" w:eastAsia="Times New Roman" w:cs="Times New Roman"/>
                <w:sz w:val="24"/>
                <w:szCs w:val="24"/>
              </w:rPr>
              <w:t xml:space="preserve"> качественных образовательных результатов в условиях внедрения ФГОС СПО.</w:t>
            </w:r>
          </w:p>
        </w:tc>
      </w:tr>
    </w:tbl>
    <w:p>
      <w:pPr>
        <w:shd w:val="clear" w:color="auto" w:fill="FFFFFF"/>
        <w:spacing w:after="0" w:line="360" w:lineRule="auto"/>
        <w:jc w:val="both"/>
        <w:rPr>
          <w:rFonts w:hint="default" w:ascii="Times New Roman" w:hAnsi="Times New Roman" w:cs="Times New Roman"/>
          <w:sz w:val="24"/>
          <w:szCs w:val="24"/>
        </w:rPr>
      </w:pPr>
    </w:p>
    <w:p>
      <w:pPr>
        <w:shd w:val="clear" w:color="auto" w:fill="FFFFFF"/>
        <w:spacing w:after="0" w:line="360" w:lineRule="auto"/>
        <w:jc w:val="both"/>
        <w:rPr>
          <w:rFonts w:hint="default" w:ascii="Times New Roman" w:hAnsi="Times New Roman" w:cs="Times New Roman"/>
          <w:sz w:val="28"/>
          <w:szCs w:val="28"/>
        </w:rPr>
      </w:pPr>
    </w:p>
    <w:p>
      <w:pPr>
        <w:pStyle w:val="7"/>
        <w:shd w:val="clear" w:color="auto" w:fill="FFFFFF"/>
        <w:spacing w:after="0" w:line="360" w:lineRule="auto"/>
        <w:jc w:val="center"/>
        <w:rPr>
          <w:rFonts w:hint="default" w:ascii="Times New Roman" w:hAnsi="Times New Roman" w:cs="Times New Roman"/>
          <w:b/>
          <w:sz w:val="28"/>
          <w:szCs w:val="28"/>
        </w:rPr>
      </w:pPr>
      <w:r>
        <w:rPr>
          <w:rFonts w:hint="default" w:ascii="Times New Roman" w:hAnsi="Times New Roman" w:cs="Times New Roman"/>
          <w:b/>
          <w:sz w:val="28"/>
          <w:szCs w:val="28"/>
        </w:rPr>
        <w:t>3.3.Выступления на научно-практических конференциях, педчтениях</w:t>
      </w:r>
    </w:p>
    <w:p>
      <w:pPr>
        <w:pStyle w:val="7"/>
        <w:shd w:val="clear" w:color="auto" w:fill="FFFFFF"/>
        <w:spacing w:after="0" w:line="360" w:lineRule="auto"/>
        <w:jc w:val="center"/>
        <w:rPr>
          <w:rFonts w:hint="default" w:ascii="Times New Roman" w:hAnsi="Times New Roman" w:cs="Times New Roman"/>
          <w:b/>
          <w:bCs/>
          <w:color w:val="000000"/>
          <w:sz w:val="24"/>
          <w:szCs w:val="24"/>
        </w:rPr>
      </w:pPr>
    </w:p>
    <w:tbl>
      <w:tblPr>
        <w:tblStyle w:val="6"/>
        <w:tblW w:w="0" w:type="auto"/>
        <w:tblInd w:w="-34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78"/>
        <w:gridCol w:w="2056"/>
        <w:gridCol w:w="1425"/>
        <w:gridCol w:w="2269"/>
        <w:gridCol w:w="1677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605" w:type="dxa"/>
            <w:gridSpan w:val="5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/>
                <w:sz w:val="24"/>
                <w:szCs w:val="24"/>
              </w:rPr>
              <w:t>Научно-практические конференции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7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  <w:t>Тема конференции</w:t>
            </w:r>
          </w:p>
        </w:tc>
        <w:tc>
          <w:tcPr>
            <w:tcW w:w="2056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  <w:t>Уровень</w:t>
            </w:r>
          </w:p>
        </w:tc>
        <w:tc>
          <w:tcPr>
            <w:tcW w:w="1425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  <w:t>Дата проведения</w:t>
            </w:r>
          </w:p>
        </w:tc>
        <w:tc>
          <w:tcPr>
            <w:tcW w:w="2269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  <w:t>Тема доклада</w:t>
            </w:r>
          </w:p>
        </w:tc>
        <w:tc>
          <w:tcPr>
            <w:tcW w:w="167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  <w:t>Результат, подтверждающие материалы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7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rPr>
                <w:rFonts w:hint="default"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  <w:t xml:space="preserve">«Наследие С.С.Прокофьева в художественной культуре и образовании </w:t>
            </w: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en-US"/>
              </w:rPr>
              <w:t xml:space="preserve">XXI </w:t>
            </w: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  <w:t>века».</w:t>
            </w:r>
          </w:p>
        </w:tc>
        <w:tc>
          <w:tcPr>
            <w:tcW w:w="2056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  <w:t>Всероссийская научно-практическая конференция</w:t>
            </w:r>
          </w:p>
        </w:tc>
        <w:tc>
          <w:tcPr>
            <w:tcW w:w="1425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  <w:t>23.04.21</w:t>
            </w:r>
          </w:p>
        </w:tc>
        <w:tc>
          <w:tcPr>
            <w:tcW w:w="2269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«Музыка С.С.Прокофьева для детей и юношества и её значение в духовно-нравственном воспитании детей и молодёжи».</w:t>
            </w:r>
          </w:p>
        </w:tc>
        <w:tc>
          <w:tcPr>
            <w:tcW w:w="167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Сертификат</w:t>
            </w:r>
          </w:p>
        </w:tc>
      </w:tr>
    </w:tbl>
    <w:p>
      <w:pPr>
        <w:shd w:val="clear" w:color="auto" w:fill="FFFFFF"/>
        <w:spacing w:after="0" w:line="360" w:lineRule="auto"/>
        <w:jc w:val="both"/>
        <w:rPr>
          <w:rFonts w:hint="default" w:ascii="Times New Roman" w:hAnsi="Times New Roman" w:cs="Times New Roman"/>
          <w:b/>
          <w:sz w:val="24"/>
          <w:szCs w:val="24"/>
        </w:rPr>
      </w:pPr>
    </w:p>
    <w:p>
      <w:pPr>
        <w:shd w:val="clear" w:color="auto" w:fill="FFFFFF"/>
        <w:spacing w:after="0" w:line="360" w:lineRule="auto"/>
        <w:jc w:val="both"/>
        <w:rPr>
          <w:rFonts w:hint="default" w:ascii="Times New Roman" w:hAnsi="Times New Roman" w:cs="Times New Roman"/>
          <w:b/>
          <w:sz w:val="24"/>
          <w:szCs w:val="24"/>
        </w:rPr>
      </w:pPr>
    </w:p>
    <w:p>
      <w:pPr>
        <w:shd w:val="clear" w:color="auto" w:fill="FFFFFF"/>
        <w:spacing w:after="0" w:line="360" w:lineRule="auto"/>
        <w:jc w:val="both"/>
        <w:rPr>
          <w:rFonts w:hint="default" w:ascii="Times New Roman" w:hAnsi="Times New Roman" w:cs="Times New Roman"/>
          <w:b/>
          <w:sz w:val="24"/>
          <w:szCs w:val="24"/>
        </w:rPr>
      </w:pPr>
    </w:p>
    <w:p>
      <w:pPr>
        <w:shd w:val="clear" w:color="auto" w:fill="FFFFFF"/>
        <w:spacing w:after="0" w:line="360" w:lineRule="auto"/>
        <w:jc w:val="both"/>
        <w:rPr>
          <w:rFonts w:hint="default" w:ascii="Times New Roman" w:hAnsi="Times New Roman" w:cs="Times New Roman"/>
          <w:b/>
          <w:sz w:val="24"/>
          <w:szCs w:val="24"/>
        </w:rPr>
      </w:pPr>
    </w:p>
    <w:p>
      <w:pPr>
        <w:shd w:val="clear" w:color="auto" w:fill="FFFFFF"/>
        <w:spacing w:after="0" w:line="360" w:lineRule="auto"/>
        <w:jc w:val="both"/>
        <w:rPr>
          <w:rFonts w:hint="default" w:ascii="Times New Roman" w:hAnsi="Times New Roman" w:cs="Times New Roman"/>
          <w:b/>
          <w:sz w:val="24"/>
          <w:szCs w:val="24"/>
        </w:rPr>
      </w:pPr>
    </w:p>
    <w:p>
      <w:pPr>
        <w:shd w:val="clear" w:color="auto" w:fill="FFFFFF"/>
        <w:spacing w:after="0" w:line="360" w:lineRule="auto"/>
        <w:jc w:val="both"/>
        <w:rPr>
          <w:rFonts w:hint="default" w:ascii="Times New Roman" w:hAnsi="Times New Roman" w:cs="Times New Roman"/>
          <w:b/>
          <w:sz w:val="24"/>
          <w:szCs w:val="24"/>
        </w:rPr>
      </w:pPr>
    </w:p>
    <w:p>
      <w:pPr>
        <w:pStyle w:val="7"/>
        <w:numPr>
          <w:ilvl w:val="1"/>
          <w:numId w:val="6"/>
        </w:numPr>
        <w:shd w:val="clear" w:color="auto" w:fill="FFFFFF"/>
        <w:spacing w:after="0" w:line="360" w:lineRule="auto"/>
        <w:jc w:val="center"/>
        <w:rPr>
          <w:rFonts w:hint="default" w:ascii="Times New Roman" w:hAnsi="Times New Roman" w:cs="Times New Roman"/>
          <w:b/>
          <w:sz w:val="28"/>
          <w:szCs w:val="28"/>
        </w:rPr>
      </w:pPr>
      <w:r>
        <w:rPr>
          <w:rFonts w:hint="default" w:ascii="Times New Roman" w:hAnsi="Times New Roman" w:cs="Times New Roman"/>
          <w:b/>
          <w:sz w:val="28"/>
          <w:szCs w:val="28"/>
        </w:rPr>
        <w:t xml:space="preserve"> Распространение педагогического опыта</w:t>
      </w:r>
    </w:p>
    <w:p>
      <w:pPr>
        <w:pStyle w:val="7"/>
        <w:numPr>
          <w:ilvl w:val="0"/>
          <w:numId w:val="0"/>
        </w:numPr>
        <w:shd w:val="clear" w:color="auto" w:fill="FFFFFF"/>
        <w:spacing w:after="0" w:line="360" w:lineRule="auto"/>
        <w:ind w:left="720" w:leftChars="0"/>
        <w:jc w:val="both"/>
        <w:rPr>
          <w:rFonts w:hint="default" w:ascii="Times New Roman" w:hAnsi="Times New Roman" w:cs="Times New Roman"/>
          <w:b/>
          <w:sz w:val="24"/>
          <w:szCs w:val="24"/>
        </w:rPr>
      </w:pPr>
    </w:p>
    <w:tbl>
      <w:tblPr>
        <w:tblStyle w:val="6"/>
        <w:tblW w:w="0" w:type="auto"/>
        <w:tblInd w:w="-34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18"/>
        <w:gridCol w:w="1843"/>
        <w:gridCol w:w="2410"/>
        <w:gridCol w:w="2107"/>
        <w:gridCol w:w="1827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1" w:hRule="atLeast"/>
        </w:trPr>
        <w:tc>
          <w:tcPr>
            <w:tcW w:w="141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  <w:t>Дата проведения</w:t>
            </w:r>
          </w:p>
        </w:tc>
        <w:tc>
          <w:tcPr>
            <w:tcW w:w="4253" w:type="dxa"/>
            <w:gridSpan w:val="2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  <w:t>Тема, проблематика</w:t>
            </w:r>
          </w:p>
        </w:tc>
        <w:tc>
          <w:tcPr>
            <w:tcW w:w="210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  <w:t>Уровень</w:t>
            </w:r>
          </w:p>
        </w:tc>
        <w:tc>
          <w:tcPr>
            <w:tcW w:w="182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  <w:t>Результат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605" w:type="dxa"/>
            <w:gridSpan w:val="5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/>
                <w:sz w:val="24"/>
                <w:szCs w:val="24"/>
              </w:rPr>
              <w:t>Организация и проведение семинаров</w:t>
            </w:r>
            <w:r>
              <w:rPr>
                <w:rFonts w:hint="default" w:ascii="Times New Roman" w:hAnsi="Times New Roman" w:cs="Times New Roman"/>
                <w:b/>
                <w:sz w:val="24"/>
                <w:szCs w:val="24"/>
                <w:lang w:val="ru-RU"/>
              </w:rPr>
              <w:t>, КПК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</w:tblPrEx>
        <w:tc>
          <w:tcPr>
            <w:tcW w:w="141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pStyle w:val="7"/>
              <w:numPr>
                <w:ilvl w:val="0"/>
                <w:numId w:val="7"/>
              </w:numPr>
              <w:spacing w:after="0" w:line="240" w:lineRule="auto"/>
              <w:ind w:left="0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23-25.03.</w:t>
            </w:r>
          </w:p>
          <w:p>
            <w:pPr>
              <w:pStyle w:val="7"/>
              <w:numPr>
                <w:ilvl w:val="0"/>
                <w:numId w:val="7"/>
              </w:numPr>
              <w:spacing w:after="0" w:line="240" w:lineRule="auto"/>
              <w:ind w:left="0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2021г.</w:t>
            </w:r>
          </w:p>
          <w:p>
            <w:pPr>
              <w:pStyle w:val="7"/>
              <w:numPr>
                <w:ilvl w:val="0"/>
                <w:numId w:val="7"/>
              </w:numPr>
              <w:spacing w:after="0" w:line="240" w:lineRule="auto"/>
              <w:ind w:left="0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3" w:type="dxa"/>
            <w:gridSpan w:val="2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pStyle w:val="7"/>
              <w:numPr>
                <w:ilvl w:val="0"/>
                <w:numId w:val="7"/>
              </w:numPr>
              <w:spacing w:after="0" w:line="240" w:lineRule="auto"/>
              <w:ind w:left="0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 xml:space="preserve">Организация и проведение КПК </w:t>
            </w:r>
          </w:p>
          <w:p>
            <w:pPr>
              <w:pStyle w:val="7"/>
              <w:numPr>
                <w:ilvl w:val="0"/>
                <w:numId w:val="7"/>
              </w:numPr>
              <w:spacing w:after="0" w:line="240" w:lineRule="auto"/>
              <w:ind w:left="0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«Обучение игре на клавишном синтезаторе»</w:t>
            </w:r>
          </w:p>
        </w:tc>
        <w:tc>
          <w:tcPr>
            <w:tcW w:w="210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eastAsia="Times New Roman" w:cs="Times New Roman"/>
                <w:sz w:val="24"/>
                <w:szCs w:val="24"/>
              </w:rPr>
              <w:t>Республиканский</w:t>
            </w:r>
          </w:p>
        </w:tc>
        <w:tc>
          <w:tcPr>
            <w:tcW w:w="182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Сертификат 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253" w:type="dxa"/>
            <w:gridSpan w:val="2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pStyle w:val="7"/>
              <w:numPr>
                <w:ilvl w:val="0"/>
                <w:numId w:val="7"/>
              </w:numPr>
              <w:spacing w:after="0" w:line="240" w:lineRule="auto"/>
              <w:ind w:left="0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0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82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605" w:type="dxa"/>
            <w:gridSpan w:val="5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Мастер классы</w:t>
            </w:r>
            <w:r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, руководство и подготовка к творческим конкурсам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  <w:t>Дата проведения</w:t>
            </w:r>
          </w:p>
        </w:tc>
        <w:tc>
          <w:tcPr>
            <w:tcW w:w="4253" w:type="dxa"/>
            <w:gridSpan w:val="2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  <w:t>Тема</w:t>
            </w: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 xml:space="preserve"> (название конкурса)</w:t>
            </w:r>
          </w:p>
        </w:tc>
        <w:tc>
          <w:tcPr>
            <w:tcW w:w="210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  <w:t>Уровень</w:t>
            </w:r>
          </w:p>
        </w:tc>
        <w:tc>
          <w:tcPr>
            <w:tcW w:w="182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  <w:t>Результат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15.08.2021.</w:t>
            </w:r>
          </w:p>
        </w:tc>
        <w:tc>
          <w:tcPr>
            <w:tcW w:w="4253" w:type="dxa"/>
            <w:gridSpan w:val="2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  <w:t xml:space="preserve"> Онлайн- фестиваль искусства и творчества «Летние грани творчества»</w:t>
            </w: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  <w:t>Калининская А. 20А</w:t>
            </w:r>
          </w:p>
        </w:tc>
        <w:tc>
          <w:tcPr>
            <w:tcW w:w="210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left"/>
              <w:rPr>
                <w:rFonts w:hint="default" w:ascii="Times New Roman" w:hAnsi="Times New Roman" w:cs="Times New Roman"/>
                <w:b w:val="0"/>
                <w:bCs w:val="0"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color w:val="000000"/>
                <w:sz w:val="24"/>
                <w:szCs w:val="24"/>
                <w:lang w:val="ru-RU"/>
              </w:rPr>
              <w:t>Всероссийский</w:t>
            </w:r>
          </w:p>
        </w:tc>
        <w:tc>
          <w:tcPr>
            <w:tcW w:w="182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 xml:space="preserve">II </w:t>
            </w: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место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25.03.2021.</w:t>
            </w:r>
          </w:p>
        </w:tc>
        <w:tc>
          <w:tcPr>
            <w:tcW w:w="4253" w:type="dxa"/>
            <w:gridSpan w:val="2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  <w:t>Онлайн-фестивале искусства и творчества «Твой успех».</w:t>
            </w: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  <w:t>Калининская А. 20А</w:t>
            </w:r>
          </w:p>
        </w:tc>
        <w:tc>
          <w:tcPr>
            <w:tcW w:w="210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left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color w:val="000000"/>
                <w:sz w:val="24"/>
                <w:szCs w:val="24"/>
                <w:lang w:val="ru-RU"/>
              </w:rPr>
              <w:t>Всероссийский</w:t>
            </w:r>
          </w:p>
        </w:tc>
        <w:tc>
          <w:tcPr>
            <w:tcW w:w="182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 xml:space="preserve">III </w:t>
            </w: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место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09-11.02.</w:t>
            </w: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2021.</w:t>
            </w:r>
          </w:p>
        </w:tc>
        <w:tc>
          <w:tcPr>
            <w:tcW w:w="4253" w:type="dxa"/>
            <w:gridSpan w:val="2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 xml:space="preserve">Отборочный тур </w:t>
            </w: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 xml:space="preserve">XXI </w:t>
            </w: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молодёжных Дельфийских игр России</w:t>
            </w: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  <w:t>Калининская А. 20А</w:t>
            </w:r>
          </w:p>
        </w:tc>
        <w:tc>
          <w:tcPr>
            <w:tcW w:w="210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left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Региональный</w:t>
            </w:r>
          </w:p>
        </w:tc>
        <w:tc>
          <w:tcPr>
            <w:tcW w:w="182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 xml:space="preserve">I </w:t>
            </w: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место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2021</w:t>
            </w:r>
          </w:p>
        </w:tc>
        <w:tc>
          <w:tcPr>
            <w:tcW w:w="4253" w:type="dxa"/>
            <w:gridSpan w:val="2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  <w:t>Конкурс «Твой успех»</w:t>
            </w: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  <w:t>Остапец К. 20А</w:t>
            </w:r>
          </w:p>
        </w:tc>
        <w:tc>
          <w:tcPr>
            <w:tcW w:w="210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left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Республиканский</w:t>
            </w:r>
          </w:p>
        </w:tc>
        <w:tc>
          <w:tcPr>
            <w:tcW w:w="182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 xml:space="preserve">II </w:t>
            </w: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место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2021</w:t>
            </w:r>
          </w:p>
        </w:tc>
        <w:tc>
          <w:tcPr>
            <w:tcW w:w="4253" w:type="dxa"/>
            <w:gridSpan w:val="2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  <w:t>Конкурс «Академия талантов»</w:t>
            </w: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  <w:t>Калининская А. 20А</w:t>
            </w:r>
          </w:p>
        </w:tc>
        <w:tc>
          <w:tcPr>
            <w:tcW w:w="210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left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Республиканский</w:t>
            </w:r>
          </w:p>
        </w:tc>
        <w:tc>
          <w:tcPr>
            <w:tcW w:w="182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 xml:space="preserve">I </w:t>
            </w: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место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2021</w:t>
            </w:r>
          </w:p>
        </w:tc>
        <w:tc>
          <w:tcPr>
            <w:tcW w:w="4253" w:type="dxa"/>
            <w:gridSpan w:val="2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  <w:t>Конкурс муз.инструментов «Талант».</w:t>
            </w: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  <w:t>Петрова С. 18Б</w:t>
            </w:r>
          </w:p>
        </w:tc>
        <w:tc>
          <w:tcPr>
            <w:tcW w:w="210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left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Республиканский</w:t>
            </w:r>
          </w:p>
        </w:tc>
        <w:tc>
          <w:tcPr>
            <w:tcW w:w="182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 xml:space="preserve">I </w:t>
            </w: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место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2021</w:t>
            </w:r>
          </w:p>
        </w:tc>
        <w:tc>
          <w:tcPr>
            <w:tcW w:w="4253" w:type="dxa"/>
            <w:gridSpan w:val="2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  <w:t>Конкурс муз.инструментов «</w:t>
            </w: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en-US"/>
              </w:rPr>
              <w:t>ART</w:t>
            </w: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  <w:t>СЕВЕРА».</w:t>
            </w: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  <w:t>Бырдакарова А.20А</w:t>
            </w:r>
          </w:p>
        </w:tc>
        <w:tc>
          <w:tcPr>
            <w:tcW w:w="210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left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Республиканский</w:t>
            </w:r>
          </w:p>
        </w:tc>
        <w:tc>
          <w:tcPr>
            <w:tcW w:w="182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 xml:space="preserve">II </w:t>
            </w: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место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2021</w:t>
            </w:r>
          </w:p>
        </w:tc>
        <w:tc>
          <w:tcPr>
            <w:tcW w:w="4253" w:type="dxa"/>
            <w:gridSpan w:val="2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  <w:t>Конкурс муз.инструментов «Академия талантов».</w:t>
            </w: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  <w:t>Остапец К. 20А</w:t>
            </w:r>
          </w:p>
        </w:tc>
        <w:tc>
          <w:tcPr>
            <w:tcW w:w="210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left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Республиканский</w:t>
            </w:r>
          </w:p>
        </w:tc>
        <w:tc>
          <w:tcPr>
            <w:tcW w:w="182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 xml:space="preserve">I </w:t>
            </w: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место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605" w:type="dxa"/>
            <w:gridSpan w:val="5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/>
                <w:sz w:val="24"/>
                <w:szCs w:val="24"/>
              </w:rPr>
              <w:t>Открытые уроки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  <w:t>Дата проведения</w:t>
            </w:r>
          </w:p>
        </w:tc>
        <w:tc>
          <w:tcPr>
            <w:tcW w:w="1843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  <w:t>Дисциплина</w:t>
            </w:r>
          </w:p>
        </w:tc>
        <w:tc>
          <w:tcPr>
            <w:tcW w:w="2410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  <w:t>Тема</w:t>
            </w:r>
          </w:p>
        </w:tc>
        <w:tc>
          <w:tcPr>
            <w:tcW w:w="210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  <w:t>Уровень</w:t>
            </w:r>
          </w:p>
        </w:tc>
        <w:tc>
          <w:tcPr>
            <w:tcW w:w="182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  <w:t>Результат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22.02.2022</w:t>
            </w:r>
          </w:p>
        </w:tc>
        <w:tc>
          <w:tcPr>
            <w:tcW w:w="1843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МДК 03.03.</w:t>
            </w: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Лукачевская М</w:t>
            </w: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20Б.</w:t>
            </w:r>
          </w:p>
        </w:tc>
        <w:tc>
          <w:tcPr>
            <w:tcW w:w="2410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Работа над пьесой Р.Шумана «Марш»</w:t>
            </w:r>
          </w:p>
        </w:tc>
        <w:tc>
          <w:tcPr>
            <w:tcW w:w="210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Внутри отделения,</w:t>
            </w: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взаимопосещение</w:t>
            </w:r>
          </w:p>
        </w:tc>
        <w:tc>
          <w:tcPr>
            <w:tcW w:w="182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проведён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1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28.02.2022.</w:t>
            </w:r>
          </w:p>
        </w:tc>
        <w:tc>
          <w:tcPr>
            <w:tcW w:w="1843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МДК 05.06.3.</w:t>
            </w: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Сергучев Р.18А</w:t>
            </w:r>
          </w:p>
        </w:tc>
        <w:tc>
          <w:tcPr>
            <w:tcW w:w="2410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Работа над пьесами.</w:t>
            </w: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Подготовка к АКР</w:t>
            </w:r>
          </w:p>
        </w:tc>
        <w:tc>
          <w:tcPr>
            <w:tcW w:w="210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Внутри отделения.</w:t>
            </w:r>
          </w:p>
        </w:tc>
        <w:tc>
          <w:tcPr>
            <w:tcW w:w="182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проведён</w:t>
            </w:r>
          </w:p>
        </w:tc>
      </w:tr>
    </w:tbl>
    <w:p>
      <w:pPr>
        <w:shd w:val="clear" w:color="auto" w:fill="FFFFFF"/>
        <w:spacing w:after="0" w:line="360" w:lineRule="auto"/>
        <w:rPr>
          <w:rFonts w:hint="default" w:ascii="Times New Roman" w:hAnsi="Times New Roman" w:cs="Times New Roman"/>
          <w:b/>
          <w:sz w:val="24"/>
          <w:szCs w:val="24"/>
        </w:rPr>
      </w:pPr>
    </w:p>
    <w:p>
      <w:pPr>
        <w:pStyle w:val="7"/>
        <w:numPr>
          <w:ilvl w:val="1"/>
          <w:numId w:val="6"/>
        </w:numPr>
        <w:shd w:val="clear" w:color="auto" w:fill="FFFFFF"/>
        <w:spacing w:after="0" w:line="360" w:lineRule="auto"/>
        <w:jc w:val="center"/>
        <w:rPr>
          <w:rFonts w:hint="default" w:ascii="Times New Roman" w:hAnsi="Times New Roman" w:cs="Times New Roman"/>
          <w:b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cs="Times New Roman"/>
          <w:b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Публикации, статьи</w:t>
      </w:r>
    </w:p>
    <w:p>
      <w:pPr>
        <w:shd w:val="clear" w:color="auto" w:fill="FFFFFF"/>
        <w:spacing w:after="0" w:line="360" w:lineRule="auto"/>
        <w:jc w:val="center"/>
        <w:rPr>
          <w:rFonts w:hint="default" w:ascii="Times New Roman" w:hAnsi="Times New Roman" w:cs="Times New Roman"/>
          <w:b/>
          <w:sz w:val="24"/>
          <w:szCs w:val="24"/>
        </w:rPr>
      </w:pPr>
    </w:p>
    <w:tbl>
      <w:tblPr>
        <w:tblStyle w:val="6"/>
        <w:tblW w:w="9640" w:type="dxa"/>
        <w:tblInd w:w="-34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36"/>
        <w:gridCol w:w="4677"/>
        <w:gridCol w:w="2127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6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  <w:t>Название печатной продукции</w:t>
            </w:r>
          </w:p>
        </w:tc>
        <w:tc>
          <w:tcPr>
            <w:tcW w:w="467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  <w:t>Тема статьи, доклада</w:t>
            </w:r>
          </w:p>
        </w:tc>
        <w:tc>
          <w:tcPr>
            <w:tcW w:w="212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  <w:t>Год издания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36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 xml:space="preserve">Сайт </w:t>
            </w: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>mir-pedagoga.ru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«Мир педагога»</w:t>
            </w:r>
          </w:p>
        </w:tc>
        <w:tc>
          <w:tcPr>
            <w:tcW w:w="467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Музыка С.С.Прокофьева для детей и юношества и её значение в духовно-нравственном воспитании детей и молодёжи».</w:t>
            </w:r>
          </w:p>
        </w:tc>
        <w:tc>
          <w:tcPr>
            <w:tcW w:w="212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2022г.</w:t>
            </w:r>
          </w:p>
        </w:tc>
      </w:tr>
    </w:tbl>
    <w:p>
      <w:pPr>
        <w:shd w:val="clear" w:color="auto" w:fill="FFFFFF"/>
        <w:spacing w:after="0" w:line="360" w:lineRule="auto"/>
        <w:jc w:val="both"/>
        <w:rPr>
          <w:rFonts w:hint="default" w:ascii="Times New Roman" w:hAnsi="Times New Roman" w:cs="Times New Roman"/>
          <w:b/>
          <w:sz w:val="24"/>
          <w:szCs w:val="24"/>
        </w:rPr>
      </w:pPr>
    </w:p>
    <w:p>
      <w:pPr>
        <w:shd w:val="clear" w:color="auto" w:fill="FFFFFF"/>
        <w:spacing w:after="0" w:line="360" w:lineRule="auto"/>
        <w:ind w:firstLine="420"/>
        <w:jc w:val="center"/>
        <w:rPr>
          <w:rFonts w:hint="default" w:ascii="Times New Roman" w:hAnsi="Times New Roman" w:cs="Times New Roman"/>
          <w:b/>
          <w:bCs/>
          <w:color w:val="000000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b/>
          <w:sz w:val="28"/>
          <w:szCs w:val="28"/>
        </w:rPr>
        <w:t xml:space="preserve">3.7. Участие в работе </w:t>
      </w:r>
      <w:r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  <w:t>комиссий  по организации и проведению методических мероприятий</w:t>
      </w:r>
      <w:r>
        <w:rPr>
          <w:rFonts w:hint="default" w:ascii="Times New Roman" w:hAnsi="Times New Roman" w:cs="Times New Roman"/>
          <w:b/>
          <w:bCs/>
          <w:color w:val="000000"/>
          <w:sz w:val="28"/>
          <w:szCs w:val="28"/>
          <w:lang w:val="ru-RU"/>
        </w:rPr>
        <w:t>, разработка рабочих программ</w:t>
      </w:r>
    </w:p>
    <w:p>
      <w:pPr>
        <w:shd w:val="clear" w:color="auto" w:fill="FFFFFF"/>
        <w:spacing w:after="0" w:line="360" w:lineRule="auto"/>
        <w:ind w:firstLine="420"/>
        <w:jc w:val="center"/>
        <w:rPr>
          <w:rFonts w:hint="default" w:ascii="Times New Roman" w:hAnsi="Times New Roman" w:cs="Times New Roman"/>
          <w:b/>
          <w:bCs/>
          <w:color w:val="000000"/>
          <w:sz w:val="28"/>
          <w:szCs w:val="28"/>
          <w:lang w:val="ru-RU"/>
        </w:rPr>
      </w:pPr>
    </w:p>
    <w:tbl>
      <w:tblPr>
        <w:tblStyle w:val="6"/>
        <w:tblW w:w="0" w:type="auto"/>
        <w:tblInd w:w="-34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508"/>
        <w:gridCol w:w="2013"/>
        <w:gridCol w:w="1668"/>
        <w:gridCol w:w="1416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</w:tblPrEx>
        <w:tc>
          <w:tcPr>
            <w:tcW w:w="450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Тема</w:t>
            </w:r>
          </w:p>
        </w:tc>
        <w:tc>
          <w:tcPr>
            <w:tcW w:w="2013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Уровень</w:t>
            </w:r>
          </w:p>
        </w:tc>
        <w:tc>
          <w:tcPr>
            <w:tcW w:w="166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Дата проведения</w:t>
            </w:r>
          </w:p>
        </w:tc>
        <w:tc>
          <w:tcPr>
            <w:tcW w:w="1416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/>
                <w:color w:val="000000"/>
                <w:sz w:val="24"/>
                <w:szCs w:val="24"/>
              </w:rPr>
              <w:t>Реквизиты приказа об участии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50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Разработка рабочей программы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«Элективный курс»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013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колледжный</w:t>
            </w:r>
          </w:p>
        </w:tc>
        <w:tc>
          <w:tcPr>
            <w:tcW w:w="166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Сентябрь 2021</w:t>
            </w:r>
          </w:p>
        </w:tc>
        <w:tc>
          <w:tcPr>
            <w:tcW w:w="1416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50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Корректировка Рабочей программы ПМ 03.»Педагогическая музыкально-исполнительская деятельность»</w:t>
            </w:r>
          </w:p>
        </w:tc>
        <w:tc>
          <w:tcPr>
            <w:tcW w:w="2013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колледжный</w:t>
            </w:r>
          </w:p>
        </w:tc>
        <w:tc>
          <w:tcPr>
            <w:tcW w:w="166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Сентябрь 2021</w:t>
            </w:r>
          </w:p>
        </w:tc>
        <w:tc>
          <w:tcPr>
            <w:tcW w:w="1416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</w:tr>
    </w:tbl>
    <w:p>
      <w:pPr>
        <w:spacing w:after="0" w:line="360" w:lineRule="auto"/>
        <w:rPr>
          <w:rFonts w:hint="default" w:ascii="Times New Roman" w:hAnsi="Times New Roman" w:cs="Times New Roman"/>
          <w:b/>
          <w:sz w:val="28"/>
          <w:szCs w:val="28"/>
        </w:rPr>
      </w:pPr>
    </w:p>
    <w:p>
      <w:pPr>
        <w:spacing w:after="0" w:line="360" w:lineRule="auto"/>
        <w:jc w:val="center"/>
        <w:rPr>
          <w:rFonts w:hint="default" w:ascii="Times New Roman" w:hAnsi="Times New Roman" w:cs="Times New Roman"/>
          <w:b/>
          <w:sz w:val="28"/>
          <w:szCs w:val="28"/>
        </w:rPr>
      </w:pPr>
      <w:r>
        <w:rPr>
          <w:rFonts w:hint="default" w:ascii="Times New Roman" w:hAnsi="Times New Roman" w:cs="Times New Roman"/>
          <w:b/>
          <w:sz w:val="28"/>
          <w:szCs w:val="28"/>
        </w:rPr>
        <w:t>3.8. Использование современных образовательных технологий</w:t>
      </w:r>
    </w:p>
    <w:p>
      <w:pPr>
        <w:spacing w:after="0" w:line="360" w:lineRule="auto"/>
        <w:jc w:val="center"/>
        <w:rPr>
          <w:rFonts w:hint="default" w:ascii="Times New Roman" w:hAnsi="Times New Roman" w:cs="Times New Roman"/>
          <w:b/>
          <w:sz w:val="24"/>
          <w:szCs w:val="24"/>
        </w:rPr>
      </w:pPr>
    </w:p>
    <w:tbl>
      <w:tblPr>
        <w:tblStyle w:val="6"/>
        <w:tblW w:w="9640" w:type="dxa"/>
        <w:tblInd w:w="-34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9"/>
        <w:gridCol w:w="2222"/>
        <w:gridCol w:w="2033"/>
        <w:gridCol w:w="2266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19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2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Название </w:t>
            </w:r>
          </w:p>
        </w:tc>
        <w:tc>
          <w:tcPr>
            <w:tcW w:w="2033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Уровень владения</w:t>
            </w: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6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Форма демонстрации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19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eastAsia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eastAsia="Times New Roman" w:cs="Times New Roman"/>
                <w:sz w:val="24"/>
                <w:szCs w:val="24"/>
              </w:rPr>
              <w:t>Использование</w:t>
            </w: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lang w:val="ru-RU"/>
              </w:rPr>
              <w:t xml:space="preserve"> </w:t>
            </w: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eastAsia="Times New Roman" w:cs="Times New Roman"/>
                <w:sz w:val="24"/>
                <w:szCs w:val="24"/>
              </w:rPr>
              <w:t xml:space="preserve">ИКТ-технологий: </w:t>
            </w:r>
          </w:p>
          <w:p>
            <w:pPr>
              <w:numPr>
                <w:ilvl w:val="0"/>
                <w:numId w:val="8"/>
              </w:numPr>
              <w:spacing w:after="0" w:line="240" w:lineRule="auto"/>
              <w:ind w:left="340" w:hanging="357"/>
              <w:contextualSpacing/>
              <w:jc w:val="both"/>
              <w:rPr>
                <w:rFonts w:hint="default"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eastAsia="Times New Roman" w:cs="Times New Roman"/>
                <w:sz w:val="24"/>
                <w:szCs w:val="24"/>
              </w:rPr>
              <w:t xml:space="preserve">технология дистанционного обучения </w:t>
            </w:r>
          </w:p>
          <w:p>
            <w:pPr>
              <w:numPr>
                <w:ilvl w:val="0"/>
                <w:numId w:val="8"/>
              </w:numPr>
              <w:spacing w:after="0" w:line="240" w:lineRule="auto"/>
              <w:ind w:left="340" w:hanging="357"/>
              <w:contextualSpacing/>
              <w:jc w:val="both"/>
              <w:rPr>
                <w:rFonts w:hint="default"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eastAsia="Times New Roman" w:cs="Times New Roman"/>
                <w:sz w:val="24"/>
                <w:szCs w:val="24"/>
              </w:rPr>
              <w:t>технология компьютерного контроля</w:t>
            </w:r>
          </w:p>
          <w:p>
            <w:pPr>
              <w:numPr>
                <w:ilvl w:val="0"/>
                <w:numId w:val="8"/>
              </w:numPr>
              <w:spacing w:after="0" w:line="240" w:lineRule="auto"/>
              <w:ind w:left="340" w:hanging="357"/>
              <w:contextualSpacing/>
              <w:jc w:val="both"/>
              <w:rPr>
                <w:rFonts w:hint="default"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eastAsia="Times New Roman" w:cs="Times New Roman"/>
                <w:sz w:val="24"/>
                <w:szCs w:val="24"/>
              </w:rPr>
              <w:t>мультимедийные технологии</w:t>
            </w:r>
          </w:p>
          <w:p>
            <w:pPr>
              <w:numPr>
                <w:ilvl w:val="0"/>
                <w:numId w:val="8"/>
              </w:numPr>
              <w:spacing w:after="0" w:line="240" w:lineRule="auto"/>
              <w:ind w:left="340" w:hanging="357"/>
              <w:contextualSpacing/>
              <w:jc w:val="both"/>
              <w:rPr>
                <w:rFonts w:hint="default"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eastAsia="Times New Roman" w:cs="Times New Roman"/>
                <w:sz w:val="24"/>
                <w:szCs w:val="24"/>
              </w:rPr>
              <w:t xml:space="preserve">Интернет-технологии </w:t>
            </w:r>
          </w:p>
        </w:tc>
        <w:tc>
          <w:tcPr>
            <w:tcW w:w="2222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  <w:t>WhatsApp</w:t>
            </w: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  <w:t>Telegram</w:t>
            </w: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  <w:t>Zoom</w:t>
            </w: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  <w:t>Skype</w:t>
            </w: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</w:pP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033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Высокий</w:t>
            </w:r>
          </w:p>
        </w:tc>
        <w:tc>
          <w:tcPr>
            <w:tcW w:w="2266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Живое общение,</w:t>
            </w: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возможност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ь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 задавать вопросы, высказывать оригинальные идеи и гипотезы;</w:t>
            </w: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19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2.Использование компьютерных средств обучения</w:t>
            </w:r>
          </w:p>
          <w:p>
            <w:pPr>
              <w:numPr>
                <w:ilvl w:val="0"/>
                <w:numId w:val="9"/>
              </w:numPr>
              <w:shd w:val="clear" w:color="auto" w:fill="FFFFFF"/>
              <w:spacing w:before="100" w:beforeAutospacing="1" w:after="0" w:line="240" w:lineRule="auto"/>
              <w:contextualSpacing/>
              <w:jc w:val="both"/>
              <w:rPr>
                <w:rFonts w:hint="default" w:ascii="Times New Roman" w:hAnsi="Times New Roman" w:eastAsia="Times New Roman" w:cs="Times New Roman"/>
                <w:b/>
                <w:bCs/>
                <w:sz w:val="24"/>
                <w:szCs w:val="24"/>
              </w:rPr>
            </w:pPr>
            <w:r>
              <w:rPr>
                <w:rFonts w:hint="default" w:ascii="Times New Roman" w:hAnsi="Times New Roman" w:eastAsia="Times New Roman" w:cs="Times New Roman"/>
                <w:sz w:val="24"/>
                <w:szCs w:val="24"/>
              </w:rPr>
              <w:t>мобильный класс</w:t>
            </w:r>
          </w:p>
          <w:p>
            <w:pPr>
              <w:numPr>
                <w:ilvl w:val="0"/>
                <w:numId w:val="9"/>
              </w:numPr>
              <w:shd w:val="clear" w:color="auto" w:fill="FFFFFF"/>
              <w:spacing w:before="100" w:beforeAutospacing="1" w:after="0" w:line="240" w:lineRule="auto"/>
              <w:contextualSpacing/>
              <w:jc w:val="both"/>
              <w:rPr>
                <w:rFonts w:hint="default" w:ascii="Times New Roman" w:hAnsi="Times New Roman" w:eastAsia="Times New Roman" w:cs="Times New Roman"/>
                <w:b/>
                <w:bCs/>
                <w:sz w:val="24"/>
                <w:szCs w:val="24"/>
              </w:rPr>
            </w:pPr>
            <w:r>
              <w:rPr>
                <w:rFonts w:hint="default" w:ascii="Times New Roman" w:hAnsi="Times New Roman" w:eastAsia="Times New Roman" w:cs="Times New Roman"/>
                <w:sz w:val="24"/>
                <w:szCs w:val="24"/>
              </w:rPr>
              <w:t>интерактивная доска,</w:t>
            </w:r>
          </w:p>
          <w:p>
            <w:pPr>
              <w:numPr>
                <w:ilvl w:val="0"/>
                <w:numId w:val="9"/>
              </w:numPr>
              <w:spacing w:before="100" w:beforeAutospacing="1" w:after="0" w:line="240" w:lineRule="auto"/>
              <w:contextualSpacing/>
              <w:jc w:val="both"/>
              <w:rPr>
                <w:rFonts w:hint="default"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eastAsia="Times New Roman" w:cs="Times New Roman"/>
                <w:sz w:val="24"/>
                <w:szCs w:val="24"/>
                <w:lang w:val="en-US"/>
              </w:rPr>
              <w:t>SKYPE</w:t>
            </w:r>
          </w:p>
        </w:tc>
        <w:tc>
          <w:tcPr>
            <w:tcW w:w="2222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  <w:t>You Tube</w:t>
            </w: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  <w:t xml:space="preserve">Google 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Класс</w:t>
            </w: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33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Высокий</w:t>
            </w:r>
          </w:p>
        </w:tc>
        <w:tc>
          <w:tcPr>
            <w:tcW w:w="2266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Ссылки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19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3.Использование развивающих деятельностных образовательных </w:t>
            </w: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технологий ориентированных на формирование ОК и ПК </w:t>
            </w:r>
          </w:p>
        </w:tc>
        <w:tc>
          <w:tcPr>
            <w:tcW w:w="2222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Электронная библиотека</w:t>
            </w: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33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В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ысокий</w:t>
            </w:r>
          </w:p>
        </w:tc>
        <w:tc>
          <w:tcPr>
            <w:tcW w:w="2266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Ссылки</w:t>
            </w: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 </w:t>
            </w: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</w:tbl>
    <w:p>
      <w:pPr>
        <w:shd w:val="clear" w:color="auto" w:fill="FFFFFF"/>
        <w:spacing w:after="0" w:line="360" w:lineRule="auto"/>
        <w:contextualSpacing/>
        <w:rPr>
          <w:rFonts w:hint="default" w:ascii="Times New Roman" w:hAnsi="Times New Roman" w:eastAsia="Times New Roman" w:cs="Times New Roman"/>
          <w:b/>
          <w:bCs/>
          <w:color w:val="000000"/>
          <w:sz w:val="24"/>
          <w:szCs w:val="24"/>
        </w:rPr>
      </w:pPr>
    </w:p>
    <w:p>
      <w:pPr>
        <w:shd w:val="clear" w:color="auto" w:fill="FFFFFF"/>
        <w:spacing w:after="0" w:line="360" w:lineRule="auto"/>
        <w:contextualSpacing/>
        <w:jc w:val="center"/>
        <w:rPr>
          <w:rFonts w:hint="default" w:ascii="Times New Roman" w:hAnsi="Times New Roman" w:eastAsia="Times New Roman" w:cs="Times New Roman"/>
          <w:b/>
          <w:bCs/>
          <w:color w:val="000000"/>
          <w:sz w:val="28"/>
          <w:szCs w:val="28"/>
        </w:rPr>
      </w:pPr>
      <w:r>
        <w:rPr>
          <w:rFonts w:hint="default" w:ascii="Times New Roman" w:hAnsi="Times New Roman" w:eastAsia="Times New Roman" w:cs="Times New Roman"/>
          <w:b/>
          <w:bCs/>
          <w:color w:val="000000"/>
          <w:sz w:val="28"/>
          <w:szCs w:val="28"/>
        </w:rPr>
        <w:t>Раздел 4.  «Внеурочная деятельность»</w:t>
      </w:r>
    </w:p>
    <w:p>
      <w:pPr>
        <w:numPr>
          <w:ilvl w:val="1"/>
          <w:numId w:val="10"/>
        </w:numPr>
        <w:shd w:val="clear" w:color="auto" w:fill="FFFFFF"/>
        <w:spacing w:before="100" w:beforeAutospacing="1" w:after="0" w:line="360" w:lineRule="auto"/>
        <w:contextualSpacing/>
        <w:jc w:val="center"/>
        <w:rPr>
          <w:rFonts w:hint="default" w:ascii="Times New Roman" w:hAnsi="Times New Roman" w:eastAsia="Times New Roman" w:cs="Times New Roman"/>
          <w:b/>
          <w:bCs/>
          <w:color w:val="000000"/>
          <w:sz w:val="28"/>
          <w:szCs w:val="28"/>
        </w:rPr>
      </w:pPr>
      <w:r>
        <w:rPr>
          <w:rFonts w:hint="default" w:ascii="Times New Roman" w:hAnsi="Times New Roman" w:eastAsia="Times New Roman" w:cs="Times New Roman"/>
          <w:b/>
          <w:bCs/>
          <w:color w:val="000000"/>
          <w:sz w:val="28"/>
          <w:szCs w:val="28"/>
        </w:rPr>
        <w:t>«Внеурочная деятельность по предмету».</w:t>
      </w:r>
    </w:p>
    <w:p>
      <w:pPr>
        <w:numPr>
          <w:ilvl w:val="0"/>
          <w:numId w:val="11"/>
        </w:numPr>
        <w:shd w:val="clear" w:color="auto" w:fill="FFFFFF"/>
        <w:spacing w:before="100" w:beforeAutospacing="1" w:after="0" w:line="360" w:lineRule="auto"/>
        <w:contextualSpacing/>
        <w:jc w:val="both"/>
        <w:rPr>
          <w:rFonts w:hint="default" w:ascii="Times New Roman" w:hAnsi="Times New Roman" w:eastAsia="Times New Roman" w:cs="Times New Roman"/>
          <w:b/>
          <w:sz w:val="28"/>
          <w:szCs w:val="28"/>
        </w:rPr>
      </w:pPr>
      <w:r>
        <w:rPr>
          <w:rFonts w:hint="default" w:ascii="Times New Roman" w:hAnsi="Times New Roman" w:eastAsia="Times New Roman" w:cs="Times New Roman"/>
          <w:b/>
          <w:sz w:val="28"/>
          <w:szCs w:val="28"/>
        </w:rPr>
        <w:t>Результаты участия студентов  в научно-практических конференциях, проектах</w:t>
      </w:r>
      <w:r>
        <w:rPr>
          <w:rFonts w:hint="default" w:ascii="Times New Roman" w:hAnsi="Times New Roman" w:eastAsia="Times New Roman" w:cs="Times New Roman"/>
          <w:b/>
          <w:sz w:val="28"/>
          <w:szCs w:val="28"/>
          <w:lang w:val="ru-RU"/>
        </w:rPr>
        <w:t>, олимпиадах.</w:t>
      </w:r>
    </w:p>
    <w:tbl>
      <w:tblPr>
        <w:tblStyle w:val="6"/>
        <w:tblW w:w="0" w:type="auto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52"/>
        <w:gridCol w:w="2423"/>
        <w:gridCol w:w="1121"/>
        <w:gridCol w:w="2375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652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Тема</w:t>
            </w:r>
          </w:p>
        </w:tc>
        <w:tc>
          <w:tcPr>
            <w:tcW w:w="2423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Уровень</w:t>
            </w:r>
          </w:p>
        </w:tc>
        <w:tc>
          <w:tcPr>
            <w:tcW w:w="1121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Дата проведения</w:t>
            </w:r>
          </w:p>
        </w:tc>
        <w:tc>
          <w:tcPr>
            <w:tcW w:w="2375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Результат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652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  <w:t xml:space="preserve">Онлайн-конкурс </w:t>
            </w: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  <w:t>(олимпиада по музыке) «Один из трёх» посвящённом венским классикам</w:t>
            </w: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  <w:t>.Калининская А.20А</w:t>
            </w:r>
          </w:p>
        </w:tc>
        <w:tc>
          <w:tcPr>
            <w:tcW w:w="2423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color w:val="000000"/>
                <w:sz w:val="24"/>
                <w:szCs w:val="24"/>
                <w:lang w:val="ru-RU"/>
              </w:rPr>
              <w:t>Международный</w:t>
            </w:r>
          </w:p>
        </w:tc>
        <w:tc>
          <w:tcPr>
            <w:tcW w:w="1121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 w:val="0"/>
                <w:bCs w:val="0"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color w:val="000000"/>
                <w:sz w:val="24"/>
                <w:szCs w:val="24"/>
                <w:lang w:val="ru-RU"/>
              </w:rPr>
              <w:t>09.12.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color w:val="000000"/>
                <w:sz w:val="24"/>
                <w:szCs w:val="24"/>
                <w:lang w:val="ru-RU"/>
              </w:rPr>
              <w:t>2021.</w:t>
            </w:r>
          </w:p>
        </w:tc>
        <w:tc>
          <w:tcPr>
            <w:tcW w:w="2375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color w:val="000000"/>
                <w:sz w:val="24"/>
                <w:szCs w:val="24"/>
                <w:lang w:val="en-US"/>
              </w:rPr>
              <w:t xml:space="preserve">I </w:t>
            </w:r>
            <w:r>
              <w:rPr>
                <w:rFonts w:hint="default" w:ascii="Times New Roman" w:hAnsi="Times New Roman" w:cs="Times New Roman"/>
                <w:b w:val="0"/>
                <w:bCs w:val="0"/>
                <w:color w:val="000000"/>
                <w:sz w:val="24"/>
                <w:szCs w:val="24"/>
                <w:lang w:val="ru-RU"/>
              </w:rPr>
              <w:t>место</w:t>
            </w:r>
          </w:p>
        </w:tc>
      </w:tr>
    </w:tbl>
    <w:p>
      <w:pPr>
        <w:numPr>
          <w:ilvl w:val="0"/>
          <w:numId w:val="11"/>
        </w:numPr>
        <w:shd w:val="clear" w:color="auto" w:fill="FFFFFF"/>
        <w:spacing w:before="100" w:beforeAutospacing="1" w:after="0" w:line="360" w:lineRule="auto"/>
        <w:contextualSpacing/>
        <w:jc w:val="both"/>
        <w:rPr>
          <w:rFonts w:hint="default" w:ascii="Times New Roman" w:hAnsi="Times New Roman" w:eastAsia="Times New Roman" w:cs="Times New Roman"/>
          <w:b/>
          <w:bCs/>
          <w:color w:val="000000"/>
          <w:sz w:val="28"/>
          <w:szCs w:val="28"/>
        </w:rPr>
      </w:pPr>
      <w:r>
        <w:rPr>
          <w:rFonts w:hint="default" w:ascii="Times New Roman" w:hAnsi="Times New Roman" w:eastAsia="Times New Roman" w:cs="Times New Roman"/>
          <w:b/>
          <w:bCs/>
          <w:color w:val="000000"/>
          <w:sz w:val="28"/>
          <w:szCs w:val="28"/>
        </w:rPr>
        <w:t xml:space="preserve">Участие в работе комиссий по организации и проведению внеурочной деятельности </w:t>
      </w:r>
    </w:p>
    <w:tbl>
      <w:tblPr>
        <w:tblStyle w:val="6"/>
        <w:tblW w:w="0" w:type="auto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36"/>
        <w:gridCol w:w="2268"/>
        <w:gridCol w:w="1559"/>
        <w:gridCol w:w="1808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36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both"/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Тема</w:t>
            </w:r>
          </w:p>
        </w:tc>
        <w:tc>
          <w:tcPr>
            <w:tcW w:w="226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both"/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Уровень</w:t>
            </w:r>
          </w:p>
        </w:tc>
        <w:tc>
          <w:tcPr>
            <w:tcW w:w="1559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both"/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Дата проведения</w:t>
            </w:r>
          </w:p>
        </w:tc>
        <w:tc>
          <w:tcPr>
            <w:tcW w:w="180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both"/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/>
                <w:color w:val="000000"/>
                <w:sz w:val="24"/>
                <w:szCs w:val="24"/>
              </w:rPr>
              <w:t xml:space="preserve">Реквизиты приказа об участии  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36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hd w:val="clear" w:color="auto" w:fill="FFFFFF"/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Участие в видео поздравлении, посвященного Новому году</w:t>
            </w:r>
          </w:p>
          <w:p>
            <w:pPr>
              <w:shd w:val="clear" w:color="auto" w:fill="FFFFFF"/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(исполнение на фортепиано).</w:t>
            </w:r>
          </w:p>
        </w:tc>
        <w:tc>
          <w:tcPr>
            <w:tcW w:w="226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внутриколледжный</w:t>
            </w:r>
          </w:p>
        </w:tc>
        <w:tc>
          <w:tcPr>
            <w:tcW w:w="1559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31.12.2020.</w:t>
            </w:r>
          </w:p>
        </w:tc>
        <w:tc>
          <w:tcPr>
            <w:tcW w:w="180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36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hd w:val="clear" w:color="auto" w:fill="FFFFFF"/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Участие в видео поздравлении, посвященного Дню Победы</w:t>
            </w:r>
          </w:p>
          <w:p>
            <w:pPr>
              <w:shd w:val="clear" w:color="auto" w:fill="FFFFFF"/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(исполнение песни).</w:t>
            </w:r>
          </w:p>
        </w:tc>
        <w:tc>
          <w:tcPr>
            <w:tcW w:w="226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внутриколледжный</w:t>
            </w:r>
          </w:p>
        </w:tc>
        <w:tc>
          <w:tcPr>
            <w:tcW w:w="1559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09.05.2021.</w:t>
            </w:r>
          </w:p>
        </w:tc>
        <w:tc>
          <w:tcPr>
            <w:tcW w:w="180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36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hd w:val="clear" w:color="auto" w:fill="FFFFFF"/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Участие в видео поздравлении,</w:t>
            </w:r>
          </w:p>
          <w:p>
            <w:pPr>
              <w:shd w:val="clear" w:color="auto" w:fill="FFFFFF"/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посвященного юбилею зав.МО</w:t>
            </w:r>
          </w:p>
          <w:p>
            <w:pPr>
              <w:shd w:val="clear" w:color="auto" w:fill="FFFFFF"/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 xml:space="preserve"> Козлова А.Г.</w:t>
            </w:r>
          </w:p>
          <w:p>
            <w:pPr>
              <w:shd w:val="clear" w:color="auto" w:fill="FFFFFF"/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26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внутриколледжный</w:t>
            </w:r>
          </w:p>
        </w:tc>
        <w:tc>
          <w:tcPr>
            <w:tcW w:w="1559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30.01.2022.</w:t>
            </w:r>
          </w:p>
        </w:tc>
        <w:tc>
          <w:tcPr>
            <w:tcW w:w="180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>
      <w:pPr>
        <w:shd w:val="clear" w:color="auto" w:fill="FFFFFF"/>
        <w:spacing w:after="0" w:line="360" w:lineRule="auto"/>
        <w:jc w:val="both"/>
        <w:rPr>
          <w:rFonts w:hint="default" w:ascii="Times New Roman" w:hAnsi="Times New Roman" w:cs="Times New Roman"/>
          <w:b/>
          <w:sz w:val="24"/>
          <w:szCs w:val="24"/>
        </w:rPr>
      </w:pPr>
    </w:p>
    <w:p>
      <w:pPr>
        <w:shd w:val="clear" w:color="auto" w:fill="FFFFFF"/>
        <w:spacing w:after="0" w:line="360" w:lineRule="auto"/>
        <w:ind w:firstLine="708"/>
        <w:jc w:val="center"/>
        <w:rPr>
          <w:rFonts w:hint="default" w:ascii="Times New Roman" w:hAnsi="Times New Roman" w:cs="Times New Roman"/>
          <w:b/>
          <w:sz w:val="24"/>
          <w:szCs w:val="24"/>
        </w:rPr>
      </w:pPr>
    </w:p>
    <w:p>
      <w:pPr>
        <w:shd w:val="clear" w:color="auto" w:fill="FFFFFF"/>
        <w:spacing w:after="0" w:line="360" w:lineRule="auto"/>
        <w:ind w:firstLine="708"/>
        <w:jc w:val="center"/>
        <w:rPr>
          <w:rFonts w:hint="default" w:ascii="Times New Roman" w:hAnsi="Times New Roman" w:cs="Times New Roman"/>
          <w:b/>
          <w:sz w:val="28"/>
          <w:szCs w:val="28"/>
        </w:rPr>
      </w:pPr>
      <w:r>
        <w:rPr>
          <w:rFonts w:hint="default" w:ascii="Times New Roman" w:hAnsi="Times New Roman" w:cs="Times New Roman"/>
          <w:b/>
          <w:sz w:val="28"/>
          <w:szCs w:val="28"/>
        </w:rPr>
        <w:t>Раздел 5. Общественная деятельность</w:t>
      </w:r>
    </w:p>
    <w:p>
      <w:pPr>
        <w:shd w:val="clear" w:color="auto" w:fill="FFFFFF"/>
        <w:spacing w:after="0" w:line="360" w:lineRule="auto"/>
        <w:jc w:val="center"/>
        <w:rPr>
          <w:rFonts w:hint="default" w:ascii="Times New Roman" w:hAnsi="Times New Roman" w:cs="Times New Roman"/>
          <w:b/>
          <w:color w:val="000000"/>
          <w:sz w:val="24"/>
          <w:szCs w:val="24"/>
        </w:rPr>
      </w:pPr>
      <w:r>
        <w:rPr>
          <w:rFonts w:hint="default" w:ascii="Times New Roman" w:hAnsi="Times New Roman" w:cs="Times New Roman"/>
          <w:b/>
          <w:color w:val="000000"/>
          <w:sz w:val="28"/>
          <w:szCs w:val="28"/>
        </w:rPr>
        <w:t xml:space="preserve">1.Участие в общественной работе </w:t>
      </w:r>
      <w:r>
        <w:rPr>
          <w:rFonts w:hint="default" w:ascii="Times New Roman" w:hAnsi="Times New Roman" w:cs="Times New Roman"/>
          <w:b/>
          <w:color w:val="000000"/>
          <w:sz w:val="28"/>
          <w:szCs w:val="28"/>
          <w:u w:val="single"/>
        </w:rPr>
        <w:t>по направлениям образовательной деятельности</w:t>
      </w:r>
      <w:r>
        <w:rPr>
          <w:rFonts w:hint="default" w:ascii="Times New Roman" w:hAnsi="Times New Roman" w:cs="Times New Roman"/>
          <w:b/>
          <w:color w:val="000000"/>
          <w:sz w:val="28"/>
          <w:szCs w:val="28"/>
        </w:rPr>
        <w:t>:</w:t>
      </w:r>
    </w:p>
    <w:p>
      <w:pPr>
        <w:pStyle w:val="7"/>
        <w:numPr>
          <w:ilvl w:val="0"/>
          <w:numId w:val="8"/>
        </w:numPr>
        <w:shd w:val="clear" w:color="auto" w:fill="FFFFFF"/>
        <w:spacing w:after="0" w:line="360" w:lineRule="auto"/>
        <w:jc w:val="both"/>
        <w:rPr>
          <w:rFonts w:hint="default" w:ascii="Times New Roman" w:hAnsi="Times New Roman" w:cs="Times New Roman"/>
          <w:color w:val="000000"/>
          <w:sz w:val="24"/>
          <w:szCs w:val="24"/>
        </w:rPr>
      </w:pPr>
      <w:r>
        <w:rPr>
          <w:rFonts w:hint="default" w:ascii="Times New Roman" w:hAnsi="Times New Roman" w:cs="Times New Roman"/>
          <w:color w:val="000000"/>
          <w:sz w:val="24"/>
          <w:szCs w:val="24"/>
        </w:rPr>
        <w:t xml:space="preserve">в работе (республиканских, региональных, всероссийских) </w:t>
      </w:r>
      <w:r>
        <w:rPr>
          <w:rFonts w:hint="default" w:ascii="Times New Roman" w:hAnsi="Times New Roman" w:cs="Times New Roman"/>
          <w:b/>
          <w:color w:val="000000"/>
          <w:sz w:val="24"/>
          <w:szCs w:val="24"/>
        </w:rPr>
        <w:t>педагогических</w:t>
      </w:r>
      <w:r>
        <w:rPr>
          <w:rFonts w:hint="default" w:ascii="Times New Roman" w:hAnsi="Times New Roman" w:cs="Times New Roman"/>
          <w:color w:val="000000"/>
          <w:sz w:val="24"/>
          <w:szCs w:val="24"/>
        </w:rPr>
        <w:t xml:space="preserve">   общественных объединений </w:t>
      </w:r>
    </w:p>
    <w:p>
      <w:pPr>
        <w:pStyle w:val="7"/>
        <w:shd w:val="clear" w:color="auto" w:fill="FFFFFF"/>
        <w:spacing w:after="0" w:line="360" w:lineRule="auto"/>
        <w:ind w:left="750"/>
        <w:jc w:val="both"/>
        <w:rPr>
          <w:rFonts w:hint="default" w:ascii="Times New Roman" w:hAnsi="Times New Roman" w:cs="Times New Roman"/>
          <w:color w:val="000000"/>
          <w:sz w:val="24"/>
          <w:szCs w:val="24"/>
        </w:rPr>
      </w:pPr>
    </w:p>
    <w:tbl>
      <w:tblPr>
        <w:tblStyle w:val="6"/>
        <w:tblW w:w="9606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36"/>
        <w:gridCol w:w="2268"/>
        <w:gridCol w:w="1559"/>
        <w:gridCol w:w="1843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36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  <w:t>название</w:t>
            </w:r>
          </w:p>
        </w:tc>
        <w:tc>
          <w:tcPr>
            <w:tcW w:w="226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  <w:t>уровень</w:t>
            </w:r>
          </w:p>
        </w:tc>
        <w:tc>
          <w:tcPr>
            <w:tcW w:w="1559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  <w:t>год</w:t>
            </w:r>
          </w:p>
        </w:tc>
        <w:tc>
          <w:tcPr>
            <w:tcW w:w="1843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  <w:t>Результат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36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Дорожная карта. АГИКИ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«Музыкальный инкубатор»</w:t>
            </w:r>
          </w:p>
        </w:tc>
        <w:tc>
          <w:tcPr>
            <w:tcW w:w="226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республиканский</w:t>
            </w:r>
          </w:p>
        </w:tc>
        <w:tc>
          <w:tcPr>
            <w:tcW w:w="1559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2021</w:t>
            </w:r>
          </w:p>
        </w:tc>
        <w:tc>
          <w:tcPr>
            <w:tcW w:w="1843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Подготовка к музыкальной школе</w:t>
            </w:r>
          </w:p>
        </w:tc>
      </w:tr>
    </w:tbl>
    <w:p>
      <w:pPr>
        <w:numPr>
          <w:ilvl w:val="0"/>
          <w:numId w:val="8"/>
        </w:numPr>
        <w:shd w:val="clear" w:color="auto" w:fill="FFFFFF"/>
        <w:spacing w:after="0" w:line="360" w:lineRule="auto"/>
        <w:contextualSpacing/>
        <w:jc w:val="both"/>
        <w:rPr>
          <w:rFonts w:hint="default" w:ascii="Times New Roman" w:hAnsi="Times New Roman" w:eastAsia="Times New Roman" w:cs="Times New Roman"/>
          <w:b/>
          <w:bCs/>
          <w:color w:val="000000"/>
          <w:sz w:val="28"/>
          <w:szCs w:val="28"/>
        </w:rPr>
      </w:pPr>
      <w:r>
        <w:rPr>
          <w:rFonts w:hint="default" w:ascii="Times New Roman" w:hAnsi="Times New Roman" w:eastAsia="Times New Roman" w:cs="Times New Roman"/>
          <w:b/>
          <w:color w:val="000000"/>
          <w:sz w:val="28"/>
          <w:szCs w:val="28"/>
        </w:rPr>
        <w:t>в экспертных советах, жюри, в судействе</w:t>
      </w:r>
      <w:r>
        <w:rPr>
          <w:rFonts w:hint="default" w:ascii="Times New Roman" w:hAnsi="Times New Roman" w:eastAsia="Times New Roman" w:cs="Times New Roman"/>
          <w:color w:val="000000"/>
          <w:sz w:val="28"/>
          <w:szCs w:val="28"/>
        </w:rPr>
        <w:t xml:space="preserve"> соревнований (республиканский, региональный, всероссийский, международный уровни)</w:t>
      </w:r>
    </w:p>
    <w:p>
      <w:pPr>
        <w:shd w:val="clear" w:color="auto" w:fill="FFFFFF"/>
        <w:spacing w:after="0" w:line="360" w:lineRule="auto"/>
        <w:ind w:left="750"/>
        <w:contextualSpacing/>
        <w:jc w:val="both"/>
        <w:rPr>
          <w:rFonts w:hint="default" w:ascii="Times New Roman" w:hAnsi="Times New Roman" w:eastAsia="Times New Roman" w:cs="Times New Roman"/>
          <w:b/>
          <w:bCs/>
          <w:color w:val="000000"/>
          <w:sz w:val="24"/>
          <w:szCs w:val="24"/>
        </w:rPr>
      </w:pPr>
    </w:p>
    <w:tbl>
      <w:tblPr>
        <w:tblStyle w:val="6"/>
        <w:tblW w:w="9606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36"/>
        <w:gridCol w:w="2268"/>
        <w:gridCol w:w="1559"/>
        <w:gridCol w:w="1843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36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  <w:t>название</w:t>
            </w:r>
          </w:p>
        </w:tc>
        <w:tc>
          <w:tcPr>
            <w:tcW w:w="226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  <w:t>уровень</w:t>
            </w:r>
          </w:p>
        </w:tc>
        <w:tc>
          <w:tcPr>
            <w:tcW w:w="1559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  <w:t>год</w:t>
            </w:r>
          </w:p>
        </w:tc>
        <w:tc>
          <w:tcPr>
            <w:tcW w:w="1843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  <w:t>результат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36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left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  <w:t>Член жюри в Международном конкурсе-фестивале исполнителей на музыкальных инструментах и вокального искусства по видеозаписям.</w:t>
            </w:r>
          </w:p>
          <w:p>
            <w:pPr>
              <w:spacing w:after="0" w:line="360" w:lineRule="auto"/>
              <w:jc w:val="left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международный</w:t>
            </w:r>
          </w:p>
        </w:tc>
        <w:tc>
          <w:tcPr>
            <w:tcW w:w="1559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31.01.2022.</w:t>
            </w:r>
          </w:p>
        </w:tc>
        <w:tc>
          <w:tcPr>
            <w:tcW w:w="1843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Почётная грамота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36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left"/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  <w:t xml:space="preserve">Эксперт в отборочном региональном туре  </w:t>
            </w:r>
          </w:p>
          <w:p>
            <w:pPr>
              <w:spacing w:after="0" w:line="360" w:lineRule="auto"/>
              <w:jc w:val="left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  <w:t>Дельфийских молодёжных игр.</w:t>
            </w:r>
          </w:p>
        </w:tc>
        <w:tc>
          <w:tcPr>
            <w:tcW w:w="226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региональный</w:t>
            </w:r>
          </w:p>
        </w:tc>
        <w:tc>
          <w:tcPr>
            <w:tcW w:w="1559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09-11.02.</w:t>
            </w:r>
          </w:p>
          <w:p>
            <w:pPr>
              <w:spacing w:after="0" w:line="36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2022г.</w:t>
            </w:r>
          </w:p>
        </w:tc>
        <w:tc>
          <w:tcPr>
            <w:tcW w:w="1843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36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left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  <w:t>Работа в жюри конкурса «Эстрадная миниатюра».</w:t>
            </w:r>
          </w:p>
        </w:tc>
        <w:tc>
          <w:tcPr>
            <w:tcW w:w="226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городской</w:t>
            </w:r>
          </w:p>
        </w:tc>
        <w:tc>
          <w:tcPr>
            <w:tcW w:w="1559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08.02.2022.</w:t>
            </w:r>
          </w:p>
        </w:tc>
        <w:tc>
          <w:tcPr>
            <w:tcW w:w="1843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Благодарность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36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left"/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  <w:t xml:space="preserve">Работа в жюри конкурса </w:t>
            </w:r>
          </w:p>
          <w:p>
            <w:pPr>
              <w:spacing w:after="0" w:line="240" w:lineRule="auto"/>
              <w:jc w:val="left"/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  <w:t>на лучшее исполнение «Менуэта» Йозефа Гайдна.</w:t>
            </w:r>
          </w:p>
          <w:p>
            <w:pPr>
              <w:spacing w:after="0" w:line="360" w:lineRule="auto"/>
              <w:jc w:val="left"/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</w:pPr>
          </w:p>
        </w:tc>
        <w:tc>
          <w:tcPr>
            <w:tcW w:w="226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городской</w:t>
            </w:r>
          </w:p>
        </w:tc>
        <w:tc>
          <w:tcPr>
            <w:tcW w:w="1559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auto"/>
                <w:sz w:val="24"/>
                <w:szCs w:val="24"/>
                <w:lang w:val="ru-RU"/>
              </w:rPr>
              <w:t>25.12.21</w:t>
            </w:r>
          </w:p>
        </w:tc>
        <w:tc>
          <w:tcPr>
            <w:tcW w:w="1843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360" w:lineRule="auto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Грамота</w:t>
            </w:r>
          </w:p>
        </w:tc>
      </w:tr>
    </w:tbl>
    <w:p>
      <w:pPr>
        <w:shd w:val="clear" w:color="auto" w:fill="FFFFFF"/>
        <w:spacing w:after="0" w:line="360" w:lineRule="auto"/>
        <w:jc w:val="both"/>
        <w:rPr>
          <w:rFonts w:hint="default" w:ascii="Times New Roman" w:hAnsi="Times New Roman" w:cs="Times New Roman"/>
          <w:b/>
          <w:bCs/>
          <w:color w:val="000000"/>
          <w:sz w:val="24"/>
          <w:szCs w:val="24"/>
        </w:rPr>
      </w:pPr>
    </w:p>
    <w:p>
      <w:pPr>
        <w:shd w:val="clear" w:color="auto" w:fill="FFFFFF"/>
        <w:spacing w:after="0" w:line="360" w:lineRule="auto"/>
        <w:jc w:val="both"/>
        <w:rPr>
          <w:rFonts w:hint="default" w:ascii="Times New Roman" w:hAnsi="Times New Roman" w:cs="Times New Roman"/>
          <w:b/>
          <w:bCs/>
          <w:color w:val="000000"/>
          <w:sz w:val="24"/>
          <w:szCs w:val="24"/>
        </w:rPr>
      </w:pPr>
    </w:p>
    <w:p>
      <w:pPr>
        <w:shd w:val="clear" w:color="auto" w:fill="FFFFFF"/>
        <w:spacing w:after="0" w:line="360" w:lineRule="auto"/>
        <w:ind w:firstLine="709"/>
        <w:jc w:val="center"/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  <w:t>2.Участие в других видах общественной работы</w:t>
      </w:r>
    </w:p>
    <w:p>
      <w:pPr>
        <w:shd w:val="clear" w:color="auto" w:fill="FFFFFF"/>
        <w:spacing w:after="0" w:line="360" w:lineRule="auto"/>
        <w:ind w:firstLine="709"/>
        <w:jc w:val="center"/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  <w:t xml:space="preserve">( </w:t>
      </w:r>
      <w:r>
        <w:rPr>
          <w:rFonts w:hint="default" w:ascii="Times New Roman" w:hAnsi="Times New Roman" w:cs="Times New Roman"/>
          <w:b/>
          <w:bCs/>
          <w:color w:val="000000"/>
          <w:sz w:val="28"/>
          <w:szCs w:val="28"/>
          <w:lang w:val="ru-RU"/>
        </w:rPr>
        <w:t xml:space="preserve">личное участие в </w:t>
      </w:r>
      <w:r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  <w:t>концерт</w:t>
      </w:r>
      <w:r>
        <w:rPr>
          <w:rFonts w:hint="default" w:ascii="Times New Roman" w:hAnsi="Times New Roman" w:cs="Times New Roman"/>
          <w:b/>
          <w:bCs/>
          <w:color w:val="000000"/>
          <w:sz w:val="28"/>
          <w:szCs w:val="28"/>
          <w:lang w:val="ru-RU"/>
        </w:rPr>
        <w:t>ах</w:t>
      </w:r>
      <w:r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  <w:t>, соревнования</w:t>
      </w:r>
      <w:r>
        <w:rPr>
          <w:rFonts w:hint="default" w:ascii="Times New Roman" w:hAnsi="Times New Roman" w:cs="Times New Roman"/>
          <w:b/>
          <w:bCs/>
          <w:color w:val="000000"/>
          <w:sz w:val="28"/>
          <w:szCs w:val="28"/>
          <w:lang w:val="ru-RU"/>
        </w:rPr>
        <w:t>х</w:t>
      </w:r>
      <w:r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  <w:t>, работа в профкоме</w:t>
      </w:r>
      <w:r>
        <w:rPr>
          <w:rFonts w:hint="default" w:ascii="Times New Roman" w:hAnsi="Times New Roman" w:cs="Times New Roman"/>
          <w:b/>
          <w:bCs/>
          <w:color w:val="000000"/>
          <w:sz w:val="28"/>
          <w:szCs w:val="28"/>
          <w:lang w:val="ru-RU"/>
        </w:rPr>
        <w:t>, руководство в исследовательской деятельности студентов</w:t>
      </w:r>
      <w:r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  <w:t>)</w:t>
      </w:r>
    </w:p>
    <w:p>
      <w:pPr>
        <w:shd w:val="clear" w:color="auto" w:fill="FFFFFF"/>
        <w:spacing w:after="0" w:line="360" w:lineRule="auto"/>
        <w:ind w:firstLine="709"/>
        <w:jc w:val="center"/>
        <w:rPr>
          <w:rFonts w:hint="default" w:ascii="Times New Roman" w:hAnsi="Times New Roman" w:cs="Times New Roman"/>
          <w:bCs/>
          <w:color w:val="000000"/>
          <w:sz w:val="28"/>
          <w:szCs w:val="28"/>
        </w:rPr>
      </w:pPr>
    </w:p>
    <w:tbl>
      <w:tblPr>
        <w:tblStyle w:val="6"/>
        <w:tblW w:w="9606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36"/>
        <w:gridCol w:w="2327"/>
        <w:gridCol w:w="1358"/>
        <w:gridCol w:w="1985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</w:tblPrEx>
        <w:tc>
          <w:tcPr>
            <w:tcW w:w="3936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  <w:t>название</w:t>
            </w:r>
          </w:p>
        </w:tc>
        <w:tc>
          <w:tcPr>
            <w:tcW w:w="232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  <w:t>уровень</w:t>
            </w:r>
          </w:p>
        </w:tc>
        <w:tc>
          <w:tcPr>
            <w:tcW w:w="135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  <w:t>год</w:t>
            </w:r>
          </w:p>
        </w:tc>
        <w:tc>
          <w:tcPr>
            <w:tcW w:w="1985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  <w:t>результат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04" w:hRule="atLeast"/>
        </w:trPr>
        <w:tc>
          <w:tcPr>
            <w:tcW w:w="3936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numPr>
                <w:ilvl w:val="0"/>
                <w:numId w:val="0"/>
              </w:numPr>
              <w:ind w:leftChars="0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  <w:t xml:space="preserve">Конкурс в Республике Корея.«Meister </w:t>
            </w: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2021</w:t>
            </w: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  <w:t>online &amp; offline international music competition»</w:t>
            </w:r>
          </w:p>
        </w:tc>
        <w:tc>
          <w:tcPr>
            <w:tcW w:w="232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Международный</w:t>
            </w:r>
          </w:p>
        </w:tc>
        <w:tc>
          <w:tcPr>
            <w:tcW w:w="135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2021</w:t>
            </w:r>
          </w:p>
        </w:tc>
        <w:tc>
          <w:tcPr>
            <w:tcW w:w="1985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 xml:space="preserve">II </w:t>
            </w: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место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Личное участие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36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  <w:t xml:space="preserve"> Конкурс во Франции «</w:t>
            </w: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en-US"/>
              </w:rPr>
              <w:t>Le festival international perfect</w:t>
            </w: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  <w:t>»</w:t>
            </w: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en-US"/>
              </w:rPr>
              <w:t>International academy of science</w:t>
            </w: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  <w:t>,</w:t>
            </w: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en-US"/>
              </w:rPr>
              <w:t xml:space="preserve"> culture and (Paris</w:t>
            </w: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  <w:t xml:space="preserve">, </w:t>
            </w: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en-US"/>
              </w:rPr>
              <w:t>France)</w:t>
            </w: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  <w:t>.</w:t>
            </w:r>
          </w:p>
        </w:tc>
        <w:tc>
          <w:tcPr>
            <w:tcW w:w="232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Международный</w:t>
            </w:r>
          </w:p>
        </w:tc>
        <w:tc>
          <w:tcPr>
            <w:tcW w:w="135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2021</w:t>
            </w:r>
          </w:p>
        </w:tc>
        <w:tc>
          <w:tcPr>
            <w:tcW w:w="1985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 xml:space="preserve">I </w:t>
            </w: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место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Личное участие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36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  <w:t>Всероссийский онлайн-фестиваль искусства и творчества «Твой успех»</w:t>
            </w:r>
          </w:p>
        </w:tc>
        <w:tc>
          <w:tcPr>
            <w:tcW w:w="232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Всероссийский</w:t>
            </w:r>
          </w:p>
        </w:tc>
        <w:tc>
          <w:tcPr>
            <w:tcW w:w="135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2021</w:t>
            </w:r>
          </w:p>
        </w:tc>
        <w:tc>
          <w:tcPr>
            <w:tcW w:w="1985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 xml:space="preserve">III </w:t>
            </w: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место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Личное участие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36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  <w:t>Конкурс музыкальных инструментов «Великая победа»</w:t>
            </w:r>
          </w:p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ru-RU"/>
              </w:rPr>
            </w:pPr>
          </w:p>
        </w:tc>
        <w:tc>
          <w:tcPr>
            <w:tcW w:w="2327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Республиканский</w:t>
            </w:r>
          </w:p>
        </w:tc>
        <w:tc>
          <w:tcPr>
            <w:tcW w:w="1358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2021</w:t>
            </w:r>
          </w:p>
        </w:tc>
        <w:tc>
          <w:tcPr>
            <w:tcW w:w="1985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  <w:vAlign w:val="top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 xml:space="preserve">I </w:t>
            </w: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место</w:t>
            </w:r>
          </w:p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>Личное участие</w:t>
            </w:r>
          </w:p>
        </w:tc>
      </w:tr>
    </w:tbl>
    <w:p>
      <w:pPr>
        <w:shd w:val="clear" w:color="auto" w:fill="FFFFFF"/>
        <w:spacing w:after="0" w:line="360" w:lineRule="auto"/>
        <w:jc w:val="center"/>
        <w:rPr>
          <w:rFonts w:hint="default" w:ascii="Times New Roman" w:hAnsi="Times New Roman" w:cs="Times New Roman"/>
          <w:b/>
          <w:bCs/>
          <w:color w:val="000000"/>
          <w:sz w:val="24"/>
          <w:szCs w:val="24"/>
        </w:rPr>
      </w:pPr>
    </w:p>
    <w:p>
      <w:pPr>
        <w:shd w:val="clear" w:color="auto" w:fill="FFFFFF"/>
        <w:spacing w:after="0" w:line="360" w:lineRule="auto"/>
        <w:jc w:val="center"/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color w:val="000000"/>
          <w:sz w:val="28"/>
          <w:szCs w:val="28"/>
        </w:rPr>
        <w:t>Раздел 6. «Учебно-материальная база»</w:t>
      </w:r>
    </w:p>
    <w:p>
      <w:pPr>
        <w:pStyle w:val="2"/>
        <w:spacing w:line="360" w:lineRule="auto"/>
        <w:ind w:firstLine="567"/>
        <w:jc w:val="center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Выписка из паспорта учебного кабинета: «Музыкальное образование в ДОУ».</w:t>
      </w:r>
    </w:p>
    <w:p>
      <w:pPr>
        <w:spacing w:after="0"/>
        <w:jc w:val="center"/>
        <w:rPr>
          <w:rFonts w:hint="default" w:ascii="Times New Roman" w:hAnsi="Times New Roman" w:cs="Times New Roman"/>
          <w:b/>
          <w:sz w:val="28"/>
          <w:szCs w:val="28"/>
        </w:rPr>
      </w:pPr>
      <w:r>
        <w:rPr>
          <w:rFonts w:hint="default" w:ascii="Times New Roman" w:hAnsi="Times New Roman" w:cs="Times New Roman"/>
          <w:b/>
          <w:sz w:val="28"/>
          <w:szCs w:val="28"/>
        </w:rPr>
        <w:t>Раздел 4. Технические средства обучения</w:t>
      </w:r>
    </w:p>
    <w:p>
      <w:pPr>
        <w:spacing w:after="0"/>
        <w:jc w:val="center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(разделы из паспорта кабинета)</w:t>
      </w:r>
    </w:p>
    <w:p>
      <w:pPr>
        <w:spacing w:after="0"/>
        <w:jc w:val="center"/>
        <w:rPr>
          <w:rFonts w:hint="default" w:ascii="Times New Roman" w:hAnsi="Times New Roman" w:cs="Times New Roman"/>
          <w:sz w:val="24"/>
          <w:szCs w:val="24"/>
        </w:rPr>
      </w:pP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15"/>
        <w:gridCol w:w="8"/>
        <w:gridCol w:w="5086"/>
        <w:gridCol w:w="882"/>
        <w:gridCol w:w="278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3" w:type="dxa"/>
            <w:gridSpan w:val="2"/>
          </w:tcPr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 №№</w:t>
            </w:r>
          </w:p>
        </w:tc>
        <w:tc>
          <w:tcPr>
            <w:tcW w:w="5086" w:type="dxa"/>
          </w:tcPr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                               Наименование.</w:t>
            </w:r>
          </w:p>
        </w:tc>
        <w:tc>
          <w:tcPr>
            <w:tcW w:w="882" w:type="dxa"/>
          </w:tcPr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Кол-во</w:t>
            </w:r>
          </w:p>
        </w:tc>
        <w:tc>
          <w:tcPr>
            <w:tcW w:w="2780" w:type="dxa"/>
          </w:tcPr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Инвентарный номер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3" w:type="dxa"/>
            <w:gridSpan w:val="2"/>
          </w:tcPr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4.1</w:t>
            </w:r>
          </w:p>
        </w:tc>
        <w:tc>
          <w:tcPr>
            <w:tcW w:w="5086" w:type="dxa"/>
          </w:tcPr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Компьютер, объединенный в локальную сеть; </w:t>
            </w:r>
          </w:p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- Системный блок </w:t>
            </w:r>
          </w:p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- Монитор </w:t>
            </w:r>
          </w:p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- Клавиатура </w:t>
            </w:r>
          </w:p>
          <w:p>
            <w:pPr>
              <w:shd w:val="clear" w:color="auto" w:fill="FFFFFF"/>
              <w:spacing w:after="0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- Мышка </w:t>
            </w:r>
          </w:p>
          <w:p>
            <w:pPr>
              <w:shd w:val="clear" w:color="auto" w:fill="FFFFFF"/>
              <w:spacing w:after="0"/>
              <w:jc w:val="both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- Принтер 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  <w:t>Samsung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  <w:t>Xpress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  <w:t>M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2070</w:t>
            </w:r>
          </w:p>
        </w:tc>
        <w:tc>
          <w:tcPr>
            <w:tcW w:w="882" w:type="dxa"/>
          </w:tcPr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1</w:t>
            </w:r>
          </w:p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1</w:t>
            </w:r>
          </w:p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1</w:t>
            </w:r>
          </w:p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1</w:t>
            </w:r>
          </w:p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780" w:type="dxa"/>
          </w:tcPr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10134100094</w:t>
            </w:r>
          </w:p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10134100094</w:t>
            </w:r>
          </w:p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10134100094</w:t>
            </w:r>
          </w:p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10134100094</w:t>
            </w:r>
          </w:p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б/н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815" w:type="dxa"/>
          </w:tcPr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4.2</w:t>
            </w:r>
          </w:p>
        </w:tc>
        <w:tc>
          <w:tcPr>
            <w:tcW w:w="5094" w:type="dxa"/>
            <w:gridSpan w:val="2"/>
          </w:tcPr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Синтезатор 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  <w:t>Yamaha</w:t>
            </w:r>
          </w:p>
        </w:tc>
        <w:tc>
          <w:tcPr>
            <w:tcW w:w="882" w:type="dxa"/>
          </w:tcPr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2780" w:type="dxa"/>
          </w:tcPr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  <w:t>10134100120-1013410026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0" w:hRule="atLeast"/>
        </w:trPr>
        <w:tc>
          <w:tcPr>
            <w:tcW w:w="815" w:type="dxa"/>
          </w:tcPr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  <w:t>4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.3.</w:t>
            </w:r>
          </w:p>
        </w:tc>
        <w:tc>
          <w:tcPr>
            <w:tcW w:w="5094" w:type="dxa"/>
            <w:gridSpan w:val="2"/>
          </w:tcPr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sah-RU"/>
              </w:rPr>
              <w:t>Колонки компьютерные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  <w:t xml:space="preserve"> Cenius</w:t>
            </w:r>
          </w:p>
        </w:tc>
        <w:tc>
          <w:tcPr>
            <w:tcW w:w="882" w:type="dxa"/>
          </w:tcPr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780" w:type="dxa"/>
          </w:tcPr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  <w:lang w:val="sah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sah-RU"/>
              </w:rPr>
              <w:t>б/н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0" w:hRule="atLeast"/>
        </w:trPr>
        <w:tc>
          <w:tcPr>
            <w:tcW w:w="815" w:type="dxa"/>
          </w:tcPr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4.4.</w:t>
            </w:r>
          </w:p>
        </w:tc>
        <w:tc>
          <w:tcPr>
            <w:tcW w:w="5094" w:type="dxa"/>
            <w:gridSpan w:val="2"/>
          </w:tcPr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Пианино «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sah-RU"/>
              </w:rPr>
              <w:t>Фантазия</w:t>
            </w:r>
            <w:r>
              <w:rPr>
                <w:rFonts w:hint="default"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882" w:type="dxa"/>
          </w:tcPr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780" w:type="dxa"/>
          </w:tcPr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  <w:lang w:val="sah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sah-RU"/>
              </w:rPr>
              <w:t>б/н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0" w:hRule="atLeast"/>
        </w:trPr>
        <w:tc>
          <w:tcPr>
            <w:tcW w:w="815" w:type="dxa"/>
          </w:tcPr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4.5.</w:t>
            </w:r>
          </w:p>
        </w:tc>
        <w:tc>
          <w:tcPr>
            <w:tcW w:w="5094" w:type="dxa"/>
            <w:gridSpan w:val="2"/>
          </w:tcPr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sah-RU"/>
              </w:rPr>
              <w:t xml:space="preserve">Клавиатура миди  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  <w:t>Keystation (49-Key Mobile USB MIDI Controller)</w:t>
            </w:r>
          </w:p>
        </w:tc>
        <w:tc>
          <w:tcPr>
            <w:tcW w:w="882" w:type="dxa"/>
          </w:tcPr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2780" w:type="dxa"/>
          </w:tcPr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б/н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0" w:hRule="atLeast"/>
        </w:trPr>
        <w:tc>
          <w:tcPr>
            <w:tcW w:w="815" w:type="dxa"/>
          </w:tcPr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4.6.</w:t>
            </w:r>
          </w:p>
        </w:tc>
        <w:tc>
          <w:tcPr>
            <w:tcW w:w="5094" w:type="dxa"/>
            <w:gridSpan w:val="2"/>
          </w:tcPr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  <w:lang w:val="sah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sah-RU"/>
              </w:rPr>
              <w:t>Сетевой фильтр (белый)</w:t>
            </w:r>
          </w:p>
        </w:tc>
        <w:tc>
          <w:tcPr>
            <w:tcW w:w="882" w:type="dxa"/>
          </w:tcPr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80" w:type="dxa"/>
          </w:tcPr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б/н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80" w:hRule="atLeast"/>
        </w:trPr>
        <w:tc>
          <w:tcPr>
            <w:tcW w:w="815" w:type="dxa"/>
          </w:tcPr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4.7.</w:t>
            </w:r>
          </w:p>
        </w:tc>
        <w:tc>
          <w:tcPr>
            <w:tcW w:w="5094" w:type="dxa"/>
            <w:gridSpan w:val="2"/>
          </w:tcPr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  <w:lang w:val="sah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sah-RU"/>
              </w:rPr>
              <w:t>Сетевой фильтр (чёрный)</w:t>
            </w:r>
          </w:p>
        </w:tc>
        <w:tc>
          <w:tcPr>
            <w:tcW w:w="882" w:type="dxa"/>
          </w:tcPr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780" w:type="dxa"/>
          </w:tcPr>
          <w:p>
            <w:pPr>
              <w:spacing w:after="0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б/н</w:t>
            </w:r>
          </w:p>
        </w:tc>
      </w:tr>
    </w:tbl>
    <w:p>
      <w:pPr>
        <w:spacing w:after="0"/>
        <w:jc w:val="both"/>
        <w:rPr>
          <w:rFonts w:hint="default" w:ascii="Times New Roman" w:hAnsi="Times New Roman" w:cs="Times New Roman"/>
          <w:b/>
          <w:sz w:val="24"/>
          <w:szCs w:val="24"/>
        </w:rPr>
      </w:pPr>
    </w:p>
    <w:p>
      <w:pPr>
        <w:spacing w:after="0"/>
        <w:jc w:val="center"/>
        <w:rPr>
          <w:rFonts w:hint="default" w:ascii="Times New Roman" w:hAnsi="Times New Roman" w:cs="Times New Roman"/>
          <w:b/>
          <w:sz w:val="24"/>
          <w:szCs w:val="24"/>
        </w:rPr>
      </w:pPr>
    </w:p>
    <w:p>
      <w:pPr>
        <w:spacing w:after="0"/>
        <w:jc w:val="center"/>
        <w:rPr>
          <w:rFonts w:hint="default" w:ascii="Times New Roman" w:hAnsi="Times New Roman" w:cs="Times New Roman"/>
          <w:b/>
          <w:sz w:val="28"/>
          <w:szCs w:val="28"/>
        </w:rPr>
      </w:pPr>
      <w:r>
        <w:rPr>
          <w:rFonts w:hint="default" w:ascii="Times New Roman" w:hAnsi="Times New Roman" w:cs="Times New Roman"/>
          <w:b/>
          <w:sz w:val="28"/>
          <w:szCs w:val="28"/>
        </w:rPr>
        <w:t>Раздел</w:t>
      </w:r>
      <w:r>
        <w:rPr>
          <w:rFonts w:hint="default" w:ascii="Times New Roman" w:hAnsi="Times New Roman" w:cs="Times New Roman"/>
          <w:b/>
          <w:sz w:val="28"/>
          <w:szCs w:val="28"/>
          <w:lang w:val="ru-RU"/>
        </w:rPr>
        <w:t xml:space="preserve"> </w:t>
      </w:r>
      <w:r>
        <w:rPr>
          <w:rFonts w:hint="default" w:ascii="Times New Roman" w:hAnsi="Times New Roman" w:cs="Times New Roman"/>
          <w:b/>
          <w:sz w:val="28"/>
          <w:szCs w:val="28"/>
        </w:rPr>
        <w:t xml:space="preserve"> </w:t>
      </w:r>
      <w:r>
        <w:rPr>
          <w:rFonts w:hint="default" w:ascii="Times New Roman" w:hAnsi="Times New Roman" w:cs="Times New Roman"/>
          <w:b/>
          <w:sz w:val="28"/>
          <w:szCs w:val="28"/>
          <w:lang w:val="ru-RU"/>
        </w:rPr>
        <w:t>5</w:t>
      </w:r>
      <w:r>
        <w:rPr>
          <w:rFonts w:hint="default" w:ascii="Times New Roman" w:hAnsi="Times New Roman" w:cs="Times New Roman"/>
          <w:b/>
          <w:sz w:val="28"/>
          <w:szCs w:val="28"/>
        </w:rPr>
        <w:t>. Учебно-методическая литература</w:t>
      </w:r>
    </w:p>
    <w:p>
      <w:pPr>
        <w:spacing w:after="0"/>
        <w:jc w:val="center"/>
        <w:rPr>
          <w:rFonts w:hint="default" w:ascii="Times New Roman" w:hAnsi="Times New Roman" w:cs="Times New Roman"/>
          <w:b/>
          <w:sz w:val="24"/>
          <w:szCs w:val="24"/>
        </w:rPr>
      </w:pPr>
    </w:p>
    <w:tbl>
      <w:tblPr>
        <w:tblStyle w:val="4"/>
        <w:tblW w:w="17215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6"/>
        <w:gridCol w:w="6917"/>
        <w:gridCol w:w="1808"/>
        <w:gridCol w:w="7644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44" w:type="dxa"/>
        </w:trPr>
        <w:tc>
          <w:tcPr>
            <w:tcW w:w="846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№№</w:t>
            </w:r>
          </w:p>
        </w:tc>
        <w:tc>
          <w:tcPr>
            <w:tcW w:w="6917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Наименование</w:t>
            </w:r>
          </w:p>
        </w:tc>
        <w:tc>
          <w:tcPr>
            <w:tcW w:w="1808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количество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44" w:type="dxa"/>
        </w:trPr>
        <w:tc>
          <w:tcPr>
            <w:tcW w:w="9571" w:type="dxa"/>
            <w:gridSpan w:val="3"/>
          </w:tcPr>
          <w:p>
            <w:pPr>
              <w:pStyle w:val="7"/>
              <w:numPr>
                <w:ilvl w:val="0"/>
                <w:numId w:val="12"/>
              </w:num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/>
                <w:sz w:val="24"/>
                <w:szCs w:val="24"/>
              </w:rPr>
              <w:t>Учебно-методическая литература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44" w:type="dxa"/>
        </w:trPr>
        <w:tc>
          <w:tcPr>
            <w:tcW w:w="846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1.</w:t>
            </w:r>
          </w:p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2.</w:t>
            </w:r>
          </w:p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6917" w:type="dxa"/>
          </w:tcPr>
          <w:p>
            <w:pPr>
              <w:pStyle w:val="7"/>
              <w:ind w:left="0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Важов С.С. Школа игры на синтезаторе / С.С. Важов – СПб.:  –Композитор – Санкт-Петербург, 2002. – 80 с.: ил.;</w:t>
            </w:r>
          </w:p>
          <w:p>
            <w:pPr>
              <w:pStyle w:val="7"/>
              <w:ind w:left="0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Самостоятельная работа студента ПМ 05.01.Методика обучения детей игре на синтезаторе.Методические рекомендации.Учебное издание.Составитель:Маланина О.В.;</w:t>
            </w:r>
          </w:p>
          <w:p>
            <w:pPr>
              <w:pStyle w:val="7"/>
              <w:ind w:left="0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Методические рекомендации по организации выполнения внеаудиторной самостоятельной работы студента.Учебное издание.Составители: Степанова М.В.,Слепцов О.А.</w:t>
            </w:r>
          </w:p>
        </w:tc>
        <w:tc>
          <w:tcPr>
            <w:tcW w:w="1808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5</w:t>
            </w:r>
          </w:p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2</w:t>
            </w:r>
          </w:p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1</w:t>
            </w:r>
          </w:p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44" w:type="dxa"/>
        </w:trPr>
        <w:tc>
          <w:tcPr>
            <w:tcW w:w="846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917" w:type="dxa"/>
          </w:tcPr>
          <w:p>
            <w:pPr>
              <w:pStyle w:val="7"/>
              <w:ind w:left="0"/>
              <w:rPr>
                <w:rFonts w:hint="default"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/>
                <w:sz w:val="24"/>
                <w:szCs w:val="24"/>
              </w:rPr>
              <w:t xml:space="preserve">                            2. Методическая литература</w:t>
            </w:r>
          </w:p>
        </w:tc>
        <w:tc>
          <w:tcPr>
            <w:tcW w:w="1808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44" w:type="dxa"/>
          <w:trHeight w:val="2836" w:hRule="atLeast"/>
        </w:trPr>
        <w:tc>
          <w:tcPr>
            <w:tcW w:w="846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1.</w:t>
            </w:r>
          </w:p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2.</w:t>
            </w:r>
          </w:p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3.</w:t>
            </w:r>
          </w:p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917" w:type="dxa"/>
          </w:tcPr>
          <w:p>
            <w:pPr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Красильников И.М. Школа игры на синтезаторе [Ноты]: учебно-методическое пособие для преподавателей и учащихся детской музыкальной школы и детской школы искусств / И.М. Красильников, А.А. Алемская, И.Л. Клип; под ред. И.П. Красильникова. – М.: Владос, 2007 – 208с.: ил. – (Библиотека ДМШ).;</w:t>
            </w:r>
          </w:p>
          <w:p>
            <w:pPr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Охитина Л.Т. Психологические основы урока./Охитина Л.Т.-М.:»Просвещение»,1977.;</w:t>
            </w:r>
          </w:p>
          <w:p>
            <w:pPr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Фридкин Г. Практическое руководство по музыкальной грамоте.Учебное пособие.М.:»Музыка»1987.</w:t>
            </w:r>
          </w:p>
        </w:tc>
        <w:tc>
          <w:tcPr>
            <w:tcW w:w="1808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28</w:t>
            </w:r>
          </w:p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1</w:t>
            </w:r>
          </w:p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1</w:t>
            </w:r>
          </w:p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71" w:type="dxa"/>
            <w:gridSpan w:val="3"/>
          </w:tcPr>
          <w:p>
            <w:pPr>
              <w:spacing w:after="0" w:line="240" w:lineRule="auto"/>
              <w:ind w:left="360"/>
              <w:rPr>
                <w:rFonts w:hint="default"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/>
                <w:sz w:val="24"/>
                <w:szCs w:val="24"/>
              </w:rPr>
              <w:t xml:space="preserve">                                     3.Нотная литература </w:t>
            </w:r>
          </w:p>
        </w:tc>
        <w:tc>
          <w:tcPr>
            <w:tcW w:w="7644" w:type="dxa"/>
          </w:tcPr>
          <w:p>
            <w:pPr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44" w:type="dxa"/>
        </w:trPr>
        <w:tc>
          <w:tcPr>
            <w:tcW w:w="846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6917" w:type="dxa"/>
          </w:tcPr>
          <w:p>
            <w:pPr>
              <w:pStyle w:val="7"/>
              <w:ind w:left="0"/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D9D9FF"/>
              </w:rPr>
            </w:pPr>
            <w:r>
              <w:rPr>
                <w:rFonts w:hint="default"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Красильников</w:t>
            </w:r>
            <w:r>
              <w:rPr>
                <w:rFonts w:hint="default" w:ascii="Times New Roman" w:hAnsi="Times New Roman" w:cs="Times New Roman"/>
                <w:sz w:val="24"/>
                <w:szCs w:val="24"/>
                <w:shd w:val="clear" w:color="auto" w:fill="FFFFFF"/>
              </w:rPr>
              <w:t> И.М. Х</w:t>
            </w:r>
            <w:r>
              <w:rPr>
                <w:rFonts w:hint="default"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орошо</w:t>
            </w:r>
            <w:r>
              <w:rPr>
                <w:rFonts w:hint="default" w:ascii="Times New Roman" w:hAnsi="Times New Roman" w:cs="Times New Roman"/>
                <w:sz w:val="24"/>
                <w:szCs w:val="24"/>
                <w:shd w:val="clear" w:color="auto" w:fill="FFFFFF"/>
              </w:rPr>
              <w:t> </w:t>
            </w:r>
            <w:r>
              <w:rPr>
                <w:rFonts w:hint="default"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синтезированный</w:t>
            </w:r>
            <w:r>
              <w:rPr>
                <w:rFonts w:hint="default" w:ascii="Times New Roman" w:hAnsi="Times New Roman" w:cs="Times New Roman"/>
                <w:sz w:val="24"/>
                <w:szCs w:val="24"/>
                <w:shd w:val="clear" w:color="auto" w:fill="FFFFFF"/>
              </w:rPr>
              <w:t> </w:t>
            </w:r>
            <w:r>
              <w:rPr>
                <w:rFonts w:hint="default"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клавир</w:t>
            </w:r>
            <w:r>
              <w:rPr>
                <w:rFonts w:hint="default" w:ascii="Times New Roman" w:hAnsi="Times New Roman" w:cs="Times New Roman"/>
                <w:sz w:val="24"/>
                <w:szCs w:val="24"/>
                <w:shd w:val="clear" w:color="auto" w:fill="FFFFFF"/>
              </w:rPr>
              <w:t>: Альбом произведений для клавишного синтезатора. М.: Экон-информ, 2013.</w:t>
            </w:r>
          </w:p>
        </w:tc>
        <w:tc>
          <w:tcPr>
            <w:tcW w:w="1808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44" w:type="dxa"/>
        </w:trPr>
        <w:tc>
          <w:tcPr>
            <w:tcW w:w="846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6917" w:type="dxa"/>
          </w:tcPr>
          <w:p>
            <w:pPr>
              <w:pStyle w:val="7"/>
              <w:ind w:left="0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Лысенко В.В. Учимся играть на синтезаторе: нотная грамота, техника исполнения, аранжировка, импровизация, нотное приложение: методическое пособие для учащихся ДМШ, ДШИ / В.В. Лысенко. – Ростов н/Д: Феникс, 2011. – 238 с.: ил. – (Любимые мелодии)</w:t>
            </w:r>
          </w:p>
        </w:tc>
        <w:tc>
          <w:tcPr>
            <w:tcW w:w="1808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44" w:type="dxa"/>
        </w:trPr>
        <w:tc>
          <w:tcPr>
            <w:tcW w:w="846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6917" w:type="dxa"/>
          </w:tcPr>
          <w:p>
            <w:pPr>
              <w:pStyle w:val="7"/>
              <w:ind w:left="0"/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Петренко Л. Играю на синтезаторе (ноты). Выпуск 3. Хрестоматия педагогического репертуара: Музыка – Москва, 2010. – 56с.</w:t>
            </w:r>
          </w:p>
        </w:tc>
        <w:tc>
          <w:tcPr>
            <w:tcW w:w="1808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44" w:type="dxa"/>
        </w:trPr>
        <w:tc>
          <w:tcPr>
            <w:tcW w:w="846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6917" w:type="dxa"/>
          </w:tcPr>
          <w:p>
            <w:pPr>
              <w:pStyle w:val="7"/>
              <w:ind w:left="0"/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D9D9FF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Танонов А. 7 аранжировок для синтезатора:  Композитор – Санкт-Петербург, 2000. </w:t>
            </w:r>
          </w:p>
        </w:tc>
        <w:tc>
          <w:tcPr>
            <w:tcW w:w="1808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44" w:type="dxa"/>
        </w:trPr>
        <w:tc>
          <w:tcPr>
            <w:tcW w:w="846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6917" w:type="dxa"/>
          </w:tcPr>
          <w:p>
            <w:pPr>
              <w:pStyle w:val="7"/>
              <w:ind w:left="0"/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Трифонова Н. Играем на синтезаторе Yamaha. Выпуск 3, Композитор – Санкт-Петербург, 2014 – 64с.</w:t>
            </w:r>
          </w:p>
        </w:tc>
        <w:tc>
          <w:tcPr>
            <w:tcW w:w="1808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44" w:type="dxa"/>
        </w:trPr>
        <w:tc>
          <w:tcPr>
            <w:tcW w:w="846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6917" w:type="dxa"/>
          </w:tcPr>
          <w:p>
            <w:pPr>
              <w:pStyle w:val="7"/>
              <w:ind w:left="0"/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Шавкунов И. Хрестоматия </w:t>
            </w: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>III</w:t>
            </w: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«Мой инструмент — синтезатор», Композитор – Санкт-Петербург, 2003 – 54с.</w:t>
            </w:r>
          </w:p>
        </w:tc>
        <w:tc>
          <w:tcPr>
            <w:tcW w:w="1808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44" w:type="dxa"/>
        </w:trPr>
        <w:tc>
          <w:tcPr>
            <w:tcW w:w="846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6917" w:type="dxa"/>
          </w:tcPr>
          <w:p>
            <w:pPr>
              <w:pStyle w:val="7"/>
              <w:ind w:left="0"/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Шавкунов И. Хрестоматия </w:t>
            </w: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>I</w:t>
            </w: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«Мой инструмент — синтезатор», Композитор – Санкт-Петербург, 2002 – 42с.</w:t>
            </w:r>
          </w:p>
        </w:tc>
        <w:tc>
          <w:tcPr>
            <w:tcW w:w="1808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44" w:type="dxa"/>
        </w:trPr>
        <w:tc>
          <w:tcPr>
            <w:tcW w:w="846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6917" w:type="dxa"/>
          </w:tcPr>
          <w:p>
            <w:pPr>
              <w:pStyle w:val="7"/>
              <w:ind w:left="0"/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Шавкунов И.Г. «Игра на синтезаторе». Методика и программа обучения (музыкальная школа, Композитор – Санкт-Петербург, 2001 – 32с.</w:t>
            </w:r>
          </w:p>
        </w:tc>
        <w:tc>
          <w:tcPr>
            <w:tcW w:w="1808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44" w:type="dxa"/>
        </w:trPr>
        <w:tc>
          <w:tcPr>
            <w:tcW w:w="846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6917" w:type="dxa"/>
          </w:tcPr>
          <w:p>
            <w:pPr>
              <w:pStyle w:val="7"/>
              <w:ind w:left="0"/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Пьесы зарубежных композиторов для фортепиано. Выпуск 5, Музыка – Ленинград, 1990.</w:t>
            </w:r>
          </w:p>
        </w:tc>
        <w:tc>
          <w:tcPr>
            <w:tcW w:w="1808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44" w:type="dxa"/>
        </w:trPr>
        <w:tc>
          <w:tcPr>
            <w:tcW w:w="846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6917" w:type="dxa"/>
          </w:tcPr>
          <w:p>
            <w:pPr>
              <w:pStyle w:val="7"/>
              <w:ind w:left="0"/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Чайковский П.И. Времена года, Музыка – Москва, 1987.</w:t>
            </w:r>
          </w:p>
        </w:tc>
        <w:tc>
          <w:tcPr>
            <w:tcW w:w="1808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44" w:type="dxa"/>
        </w:trPr>
        <w:tc>
          <w:tcPr>
            <w:tcW w:w="846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6917" w:type="dxa"/>
          </w:tcPr>
          <w:p>
            <w:pPr>
              <w:pStyle w:val="7"/>
              <w:ind w:left="0"/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Из репертуара детских музыкальных школ для фортепиано, Музыка – Москва, 1987.</w:t>
            </w:r>
          </w:p>
        </w:tc>
        <w:tc>
          <w:tcPr>
            <w:tcW w:w="1808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44" w:type="dxa"/>
        </w:trPr>
        <w:tc>
          <w:tcPr>
            <w:tcW w:w="846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6917" w:type="dxa"/>
          </w:tcPr>
          <w:p>
            <w:pPr>
              <w:pStyle w:val="7"/>
              <w:ind w:left="0"/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Марутаев В. Музыкальный час. Выпуск 1. Популярные детские песни в переложении для фортепиано в 4 руки, Музыка – Москва, 1986.</w:t>
            </w:r>
          </w:p>
        </w:tc>
        <w:tc>
          <w:tcPr>
            <w:tcW w:w="1808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44" w:type="dxa"/>
        </w:trPr>
        <w:tc>
          <w:tcPr>
            <w:tcW w:w="846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6917" w:type="dxa"/>
          </w:tcPr>
          <w:p>
            <w:pPr>
              <w:pStyle w:val="7"/>
              <w:ind w:left="0"/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Марутаев В. Музыкальный час. Выпуск 2. Популярные детские песни в переложении для фортепиано в 4 руки, Музыка – Москва, 1988.</w:t>
            </w:r>
          </w:p>
        </w:tc>
        <w:tc>
          <w:tcPr>
            <w:tcW w:w="1808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44" w:type="dxa"/>
        </w:trPr>
        <w:tc>
          <w:tcPr>
            <w:tcW w:w="846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14.</w:t>
            </w:r>
          </w:p>
        </w:tc>
        <w:tc>
          <w:tcPr>
            <w:tcW w:w="6917" w:type="dxa"/>
          </w:tcPr>
          <w:p>
            <w:pPr>
              <w:pStyle w:val="7"/>
              <w:ind w:left="0"/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Катанский В. Популярная музыка зарубежных авторов для фортепиано, Изд. Дом Катанского В. – Москва, 2002 – 32с.</w:t>
            </w:r>
          </w:p>
        </w:tc>
        <w:tc>
          <w:tcPr>
            <w:tcW w:w="1808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44" w:type="dxa"/>
        </w:trPr>
        <w:tc>
          <w:tcPr>
            <w:tcW w:w="846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15.</w:t>
            </w:r>
          </w:p>
        </w:tc>
        <w:tc>
          <w:tcPr>
            <w:tcW w:w="6917" w:type="dxa"/>
          </w:tcPr>
          <w:p>
            <w:pPr>
              <w:pStyle w:val="7"/>
              <w:ind w:left="0"/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Пособие по чтению с листа на фортепиано. Часть2, Музыка – Ленинград, 1969.</w:t>
            </w:r>
          </w:p>
        </w:tc>
        <w:tc>
          <w:tcPr>
            <w:tcW w:w="1808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44" w:type="dxa"/>
        </w:trPr>
        <w:tc>
          <w:tcPr>
            <w:tcW w:w="846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16.</w:t>
            </w:r>
          </w:p>
        </w:tc>
        <w:tc>
          <w:tcPr>
            <w:tcW w:w="6917" w:type="dxa"/>
          </w:tcPr>
          <w:p>
            <w:pPr>
              <w:pStyle w:val="7"/>
              <w:ind w:left="0"/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Полифонические пьесы. Фортепианная музыка для детских музыкальных школ, Советский композитор, 1989.</w:t>
            </w:r>
          </w:p>
        </w:tc>
        <w:tc>
          <w:tcPr>
            <w:tcW w:w="1808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44" w:type="dxa"/>
        </w:trPr>
        <w:tc>
          <w:tcPr>
            <w:tcW w:w="846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17.</w:t>
            </w:r>
          </w:p>
        </w:tc>
        <w:tc>
          <w:tcPr>
            <w:tcW w:w="6917" w:type="dxa"/>
          </w:tcPr>
          <w:p>
            <w:pPr>
              <w:pStyle w:val="7"/>
              <w:ind w:left="0"/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Соловкина А. Сильным, ловким вырастай. Для детей младшего возраста, Музыка – Москва, 1982. – 39с. </w:t>
            </w:r>
          </w:p>
        </w:tc>
        <w:tc>
          <w:tcPr>
            <w:tcW w:w="1808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44" w:type="dxa"/>
        </w:trPr>
        <w:tc>
          <w:tcPr>
            <w:tcW w:w="846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18.</w:t>
            </w:r>
          </w:p>
        </w:tc>
        <w:tc>
          <w:tcPr>
            <w:tcW w:w="6917" w:type="dxa"/>
          </w:tcPr>
          <w:p>
            <w:pPr>
              <w:pStyle w:val="7"/>
              <w:ind w:left="0"/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Ритмика для детей 3-7 лет. Учебно-методическое пособие, Владос – Москва, 2008.</w:t>
            </w:r>
          </w:p>
        </w:tc>
        <w:tc>
          <w:tcPr>
            <w:tcW w:w="1808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44" w:type="dxa"/>
        </w:trPr>
        <w:tc>
          <w:tcPr>
            <w:tcW w:w="846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19.</w:t>
            </w:r>
          </w:p>
        </w:tc>
        <w:tc>
          <w:tcPr>
            <w:tcW w:w="6917" w:type="dxa"/>
          </w:tcPr>
          <w:p>
            <w:pPr>
              <w:pStyle w:val="7"/>
              <w:ind w:left="0"/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Милич Б. Фортепиано. 1 класс ДШИ, Кифара – Москва, 2001. – 124с.</w:t>
            </w:r>
          </w:p>
        </w:tc>
        <w:tc>
          <w:tcPr>
            <w:tcW w:w="1808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44" w:type="dxa"/>
        </w:trPr>
        <w:tc>
          <w:tcPr>
            <w:tcW w:w="846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20.</w:t>
            </w:r>
          </w:p>
        </w:tc>
        <w:tc>
          <w:tcPr>
            <w:tcW w:w="6917" w:type="dxa"/>
          </w:tcPr>
          <w:p>
            <w:pPr>
              <w:pStyle w:val="7"/>
              <w:ind w:left="0"/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Милич Б. Фортепиано. 2 класс ДШИ, Кифара – Москва, 2017. – 116с.</w:t>
            </w:r>
          </w:p>
        </w:tc>
        <w:tc>
          <w:tcPr>
            <w:tcW w:w="1808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44" w:type="dxa"/>
        </w:trPr>
        <w:tc>
          <w:tcPr>
            <w:tcW w:w="846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21.</w:t>
            </w:r>
          </w:p>
        </w:tc>
        <w:tc>
          <w:tcPr>
            <w:tcW w:w="6917" w:type="dxa"/>
          </w:tcPr>
          <w:p>
            <w:pPr>
              <w:pStyle w:val="7"/>
              <w:ind w:left="0"/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Милич Б. Фортепиано. 3 класс ДШИ, Кифара – Москва, 2008. – 136с. </w:t>
            </w:r>
          </w:p>
        </w:tc>
        <w:tc>
          <w:tcPr>
            <w:tcW w:w="1808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44" w:type="dxa"/>
        </w:trPr>
        <w:tc>
          <w:tcPr>
            <w:tcW w:w="846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22.</w:t>
            </w:r>
          </w:p>
        </w:tc>
        <w:tc>
          <w:tcPr>
            <w:tcW w:w="6917" w:type="dxa"/>
          </w:tcPr>
          <w:p>
            <w:pPr>
              <w:pStyle w:val="7"/>
              <w:ind w:left="0"/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Пьесы зарубежных композиторов. Вып.1.Советский композитор. МммммМоскваМосква1972</w:t>
            </w:r>
          </w:p>
          <w:p>
            <w:pPr>
              <w:pStyle w:val="7"/>
              <w:ind w:left="0"/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808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44" w:type="dxa"/>
        </w:trPr>
        <w:tc>
          <w:tcPr>
            <w:tcW w:w="846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23.</w:t>
            </w:r>
          </w:p>
        </w:tc>
        <w:tc>
          <w:tcPr>
            <w:tcW w:w="6917" w:type="dxa"/>
          </w:tcPr>
          <w:p>
            <w:pPr>
              <w:pStyle w:val="7"/>
              <w:ind w:left="0"/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Звуки мира. Фортепианные пьесы. Вып.1</w:t>
            </w:r>
          </w:p>
        </w:tc>
        <w:tc>
          <w:tcPr>
            <w:tcW w:w="1808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44" w:type="dxa"/>
        </w:trPr>
        <w:tc>
          <w:tcPr>
            <w:tcW w:w="846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24.</w:t>
            </w:r>
          </w:p>
        </w:tc>
        <w:tc>
          <w:tcPr>
            <w:tcW w:w="6917" w:type="dxa"/>
          </w:tcPr>
          <w:p>
            <w:pPr>
              <w:pStyle w:val="7"/>
              <w:ind w:left="0"/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Хрестоматия для фортепиано. 6 класс Полифонические пьесы. Вып.1</w:t>
            </w:r>
          </w:p>
        </w:tc>
        <w:tc>
          <w:tcPr>
            <w:tcW w:w="1808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44" w:type="dxa"/>
        </w:trPr>
        <w:tc>
          <w:tcPr>
            <w:tcW w:w="846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25.</w:t>
            </w:r>
          </w:p>
        </w:tc>
        <w:tc>
          <w:tcPr>
            <w:tcW w:w="6917" w:type="dxa"/>
          </w:tcPr>
          <w:p>
            <w:pPr>
              <w:pStyle w:val="7"/>
              <w:ind w:left="0"/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Хрестоматия для фортепиано. 5 класс Полифонические пьесы. Вып.2</w:t>
            </w:r>
          </w:p>
        </w:tc>
        <w:tc>
          <w:tcPr>
            <w:tcW w:w="1808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44" w:type="dxa"/>
        </w:trPr>
        <w:tc>
          <w:tcPr>
            <w:tcW w:w="846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26.</w:t>
            </w:r>
          </w:p>
        </w:tc>
        <w:tc>
          <w:tcPr>
            <w:tcW w:w="6917" w:type="dxa"/>
          </w:tcPr>
          <w:p>
            <w:pPr>
              <w:pStyle w:val="7"/>
              <w:ind w:left="0"/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Хрестоматия для фортепиано. 6 класс. Полифонические пьесы. Вып.2</w:t>
            </w:r>
          </w:p>
        </w:tc>
        <w:tc>
          <w:tcPr>
            <w:tcW w:w="1808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44" w:type="dxa"/>
        </w:trPr>
        <w:tc>
          <w:tcPr>
            <w:tcW w:w="846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27.</w:t>
            </w:r>
          </w:p>
        </w:tc>
        <w:tc>
          <w:tcPr>
            <w:tcW w:w="6917" w:type="dxa"/>
          </w:tcPr>
          <w:p>
            <w:pPr>
              <w:pStyle w:val="7"/>
              <w:ind w:left="0"/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Педагогический репертуар. 6 кл. Полиф. Пьесы. Вып.2</w:t>
            </w:r>
          </w:p>
        </w:tc>
        <w:tc>
          <w:tcPr>
            <w:tcW w:w="1808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44" w:type="dxa"/>
        </w:trPr>
        <w:tc>
          <w:tcPr>
            <w:tcW w:w="846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28.</w:t>
            </w:r>
          </w:p>
        </w:tc>
        <w:tc>
          <w:tcPr>
            <w:tcW w:w="6917" w:type="dxa"/>
          </w:tcPr>
          <w:p>
            <w:pPr>
              <w:pStyle w:val="7"/>
              <w:ind w:left="0"/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Хрестоматия для фортепиано. 6 кл. Полифонические пьесы. Вып.2</w:t>
            </w:r>
          </w:p>
        </w:tc>
        <w:tc>
          <w:tcPr>
            <w:tcW w:w="1808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44" w:type="dxa"/>
        </w:trPr>
        <w:tc>
          <w:tcPr>
            <w:tcW w:w="846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29.</w:t>
            </w:r>
          </w:p>
        </w:tc>
        <w:tc>
          <w:tcPr>
            <w:tcW w:w="6917" w:type="dxa"/>
          </w:tcPr>
          <w:p>
            <w:pPr>
              <w:pStyle w:val="7"/>
              <w:ind w:left="0"/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Педагогический репертуар. 6 кл. Пьесы. Вып.1</w:t>
            </w:r>
          </w:p>
        </w:tc>
        <w:tc>
          <w:tcPr>
            <w:tcW w:w="1808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44" w:type="dxa"/>
        </w:trPr>
        <w:tc>
          <w:tcPr>
            <w:tcW w:w="846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30.</w:t>
            </w:r>
          </w:p>
        </w:tc>
        <w:tc>
          <w:tcPr>
            <w:tcW w:w="6917" w:type="dxa"/>
          </w:tcPr>
          <w:p>
            <w:pPr>
              <w:pStyle w:val="7"/>
              <w:ind w:left="0"/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Полифонические пьесы для фортепиано Вып.3</w:t>
            </w:r>
          </w:p>
        </w:tc>
        <w:tc>
          <w:tcPr>
            <w:tcW w:w="1808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44" w:type="dxa"/>
        </w:trPr>
        <w:tc>
          <w:tcPr>
            <w:tcW w:w="846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31.</w:t>
            </w:r>
          </w:p>
        </w:tc>
        <w:tc>
          <w:tcPr>
            <w:tcW w:w="6917" w:type="dxa"/>
          </w:tcPr>
          <w:p>
            <w:pPr>
              <w:pStyle w:val="7"/>
              <w:ind w:left="0"/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У. Отт. Телевизионное знакомство. Москва.1992.</w:t>
            </w:r>
          </w:p>
        </w:tc>
        <w:tc>
          <w:tcPr>
            <w:tcW w:w="1808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44" w:type="dxa"/>
        </w:trPr>
        <w:tc>
          <w:tcPr>
            <w:tcW w:w="846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32.</w:t>
            </w:r>
          </w:p>
        </w:tc>
        <w:tc>
          <w:tcPr>
            <w:tcW w:w="6917" w:type="dxa"/>
          </w:tcPr>
          <w:p>
            <w:pPr>
              <w:pStyle w:val="7"/>
              <w:ind w:left="0"/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Б. Яворский. Статьи.Воспоминания. Советский композитор.1972.</w:t>
            </w:r>
          </w:p>
        </w:tc>
        <w:tc>
          <w:tcPr>
            <w:tcW w:w="1808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44" w:type="dxa"/>
        </w:trPr>
        <w:tc>
          <w:tcPr>
            <w:tcW w:w="846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33.</w:t>
            </w:r>
          </w:p>
        </w:tc>
        <w:tc>
          <w:tcPr>
            <w:tcW w:w="6917" w:type="dxa"/>
          </w:tcPr>
          <w:p>
            <w:pPr>
              <w:pStyle w:val="7"/>
              <w:ind w:left="0"/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Л.Т. Охитина. Психологические основы  урока. Москва 1977</w:t>
            </w:r>
          </w:p>
        </w:tc>
        <w:tc>
          <w:tcPr>
            <w:tcW w:w="1808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44" w:type="dxa"/>
        </w:trPr>
        <w:tc>
          <w:tcPr>
            <w:tcW w:w="846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34.</w:t>
            </w:r>
          </w:p>
        </w:tc>
        <w:tc>
          <w:tcPr>
            <w:tcW w:w="6917" w:type="dxa"/>
          </w:tcPr>
          <w:p>
            <w:pPr>
              <w:pStyle w:val="7"/>
              <w:ind w:left="0"/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Г. Фридкин. Практ. Рук. По музыкальной грамоте Москва1987</w:t>
            </w:r>
          </w:p>
        </w:tc>
        <w:tc>
          <w:tcPr>
            <w:tcW w:w="1808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44" w:type="dxa"/>
        </w:trPr>
        <w:tc>
          <w:tcPr>
            <w:tcW w:w="846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35.</w:t>
            </w:r>
          </w:p>
        </w:tc>
        <w:tc>
          <w:tcPr>
            <w:tcW w:w="6917" w:type="dxa"/>
          </w:tcPr>
          <w:p>
            <w:pPr>
              <w:pStyle w:val="7"/>
              <w:ind w:left="0"/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Популярные песни 1983 Песенник</w:t>
            </w:r>
          </w:p>
        </w:tc>
        <w:tc>
          <w:tcPr>
            <w:tcW w:w="1808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7644" w:type="dxa"/>
        </w:trPr>
        <w:tc>
          <w:tcPr>
            <w:tcW w:w="846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36.</w:t>
            </w:r>
          </w:p>
        </w:tc>
        <w:tc>
          <w:tcPr>
            <w:tcW w:w="6917" w:type="dxa"/>
          </w:tcPr>
          <w:p>
            <w:pPr>
              <w:pStyle w:val="7"/>
              <w:ind w:left="0"/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Песенник. Русские народные песни</w:t>
            </w:r>
          </w:p>
        </w:tc>
        <w:tc>
          <w:tcPr>
            <w:tcW w:w="1808" w:type="dxa"/>
          </w:tcPr>
          <w:p>
            <w:pPr>
              <w:spacing w:after="0"/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</w:tbl>
    <w:p>
      <w:pPr>
        <w:spacing w:after="0" w:line="360" w:lineRule="auto"/>
        <w:jc w:val="both"/>
        <w:rPr>
          <w:rFonts w:hint="default" w:ascii="Times New Roman" w:hAnsi="Times New Roman" w:cs="Times New Roman"/>
          <w:b/>
          <w:bCs/>
          <w:sz w:val="24"/>
          <w:szCs w:val="24"/>
        </w:rPr>
      </w:pPr>
    </w:p>
    <w:p>
      <w:pPr>
        <w:spacing w:after="0" w:line="360" w:lineRule="auto"/>
        <w:ind w:left="720"/>
        <w:jc w:val="both"/>
        <w:rPr>
          <w:rFonts w:hint="default" w:ascii="Times New Roman" w:hAnsi="Times New Roman" w:cs="Times New Roman"/>
          <w:b/>
          <w:bCs/>
          <w:sz w:val="24"/>
          <w:szCs w:val="24"/>
        </w:rPr>
      </w:pPr>
    </w:p>
    <w:p>
      <w:pPr>
        <w:spacing w:after="0" w:line="360" w:lineRule="auto"/>
        <w:ind w:left="720"/>
        <w:jc w:val="both"/>
        <w:rPr>
          <w:rFonts w:hint="default" w:ascii="Times New Roman" w:hAnsi="Times New Roman" w:cs="Times New Roman"/>
          <w:b/>
          <w:bCs/>
          <w:sz w:val="24"/>
          <w:szCs w:val="24"/>
        </w:rPr>
      </w:pPr>
    </w:p>
    <w:p>
      <w:pPr>
        <w:spacing w:after="0" w:line="360" w:lineRule="auto"/>
        <w:ind w:left="720"/>
        <w:jc w:val="both"/>
        <w:rPr>
          <w:rFonts w:hint="default" w:ascii="Times New Roman" w:hAnsi="Times New Roman" w:cs="Times New Roman"/>
          <w:b/>
          <w:bCs/>
          <w:sz w:val="24"/>
          <w:szCs w:val="24"/>
        </w:rPr>
      </w:pPr>
    </w:p>
    <w:p>
      <w:pPr>
        <w:spacing w:after="0" w:line="360" w:lineRule="auto"/>
        <w:ind w:left="720"/>
        <w:jc w:val="both"/>
        <w:rPr>
          <w:rFonts w:hint="default" w:ascii="Times New Roman" w:hAnsi="Times New Roman" w:cs="Times New Roman"/>
          <w:b/>
          <w:bCs/>
          <w:sz w:val="24"/>
          <w:szCs w:val="24"/>
        </w:rPr>
      </w:pPr>
    </w:p>
    <w:p>
      <w:pPr>
        <w:spacing w:after="0" w:line="360" w:lineRule="auto"/>
        <w:ind w:left="720"/>
        <w:jc w:val="both"/>
        <w:rPr>
          <w:rFonts w:hint="default" w:ascii="Times New Roman" w:hAnsi="Times New Roman" w:cs="Times New Roman"/>
          <w:b/>
          <w:bCs/>
          <w:sz w:val="24"/>
          <w:szCs w:val="24"/>
        </w:rPr>
      </w:pPr>
    </w:p>
    <w:p>
      <w:pPr>
        <w:spacing w:after="0" w:line="360" w:lineRule="auto"/>
        <w:ind w:left="720"/>
        <w:jc w:val="both"/>
        <w:rPr>
          <w:rFonts w:hint="default" w:ascii="Times New Roman" w:hAnsi="Times New Roman" w:cs="Times New Roman"/>
          <w:b/>
          <w:bCs/>
          <w:sz w:val="24"/>
          <w:szCs w:val="24"/>
        </w:rPr>
      </w:pPr>
    </w:p>
    <w:p>
      <w:pPr>
        <w:spacing w:after="0" w:line="360" w:lineRule="auto"/>
        <w:ind w:left="720"/>
        <w:jc w:val="both"/>
        <w:rPr>
          <w:rFonts w:hint="default" w:ascii="Times New Roman" w:hAnsi="Times New Roman" w:cs="Times New Roman"/>
          <w:b/>
          <w:bCs/>
          <w:sz w:val="24"/>
          <w:szCs w:val="24"/>
        </w:rPr>
      </w:pPr>
    </w:p>
    <w:p>
      <w:pPr>
        <w:spacing w:after="0" w:line="360" w:lineRule="auto"/>
        <w:ind w:left="720"/>
        <w:jc w:val="both"/>
        <w:rPr>
          <w:rFonts w:hint="default" w:ascii="Times New Roman" w:hAnsi="Times New Roman" w:cs="Times New Roman"/>
          <w:b/>
          <w:bCs/>
          <w:sz w:val="24"/>
          <w:szCs w:val="24"/>
        </w:rPr>
      </w:pPr>
    </w:p>
    <w:p>
      <w:pPr>
        <w:spacing w:after="0" w:line="360" w:lineRule="auto"/>
        <w:ind w:left="720"/>
        <w:jc w:val="both"/>
        <w:rPr>
          <w:rFonts w:hint="default" w:ascii="Times New Roman" w:hAnsi="Times New Roman" w:cs="Times New Roman"/>
          <w:b/>
          <w:bCs/>
          <w:sz w:val="24"/>
          <w:szCs w:val="24"/>
        </w:rPr>
      </w:pPr>
    </w:p>
    <w:p>
      <w:pPr>
        <w:spacing w:after="0" w:line="360" w:lineRule="auto"/>
        <w:ind w:left="720"/>
        <w:jc w:val="both"/>
        <w:rPr>
          <w:rFonts w:hint="default" w:ascii="Times New Roman" w:hAnsi="Times New Roman" w:cs="Times New Roman"/>
          <w:b/>
          <w:bCs/>
          <w:sz w:val="24"/>
          <w:szCs w:val="24"/>
        </w:rPr>
      </w:pPr>
    </w:p>
    <w:p>
      <w:pPr>
        <w:spacing w:after="0" w:line="360" w:lineRule="auto"/>
        <w:ind w:left="720"/>
        <w:jc w:val="both"/>
        <w:rPr>
          <w:rFonts w:hint="default" w:ascii="Times New Roman" w:hAnsi="Times New Roman" w:cs="Times New Roman"/>
          <w:b/>
          <w:bCs/>
          <w:sz w:val="24"/>
          <w:szCs w:val="24"/>
        </w:rPr>
      </w:pPr>
    </w:p>
    <w:p>
      <w:pPr>
        <w:spacing w:after="0" w:line="360" w:lineRule="auto"/>
        <w:ind w:left="720"/>
        <w:jc w:val="both"/>
        <w:rPr>
          <w:rFonts w:hint="default" w:ascii="Times New Roman" w:hAnsi="Times New Roman" w:cs="Times New Roman"/>
          <w:b/>
          <w:bCs/>
          <w:sz w:val="24"/>
          <w:szCs w:val="24"/>
        </w:rPr>
      </w:pPr>
    </w:p>
    <w:p>
      <w:pPr>
        <w:spacing w:after="0" w:line="360" w:lineRule="auto"/>
        <w:ind w:left="720"/>
        <w:jc w:val="both"/>
        <w:rPr>
          <w:rFonts w:hint="default" w:ascii="Times New Roman" w:hAnsi="Times New Roman" w:cs="Times New Roman"/>
          <w:b/>
          <w:bCs/>
          <w:sz w:val="24"/>
          <w:szCs w:val="24"/>
        </w:rPr>
      </w:pPr>
    </w:p>
    <w:p>
      <w:pPr>
        <w:spacing w:after="0" w:line="360" w:lineRule="auto"/>
        <w:ind w:left="720"/>
        <w:jc w:val="both"/>
        <w:rPr>
          <w:rFonts w:hint="default" w:ascii="Times New Roman" w:hAnsi="Times New Roman" w:cs="Times New Roman"/>
          <w:b/>
          <w:bCs/>
          <w:sz w:val="24"/>
          <w:szCs w:val="24"/>
        </w:rPr>
      </w:pPr>
    </w:p>
    <w:p>
      <w:pPr>
        <w:spacing w:after="0" w:line="360" w:lineRule="auto"/>
        <w:ind w:left="720"/>
        <w:jc w:val="both"/>
        <w:rPr>
          <w:rFonts w:hint="default" w:ascii="Times New Roman" w:hAnsi="Times New Roman" w:cs="Times New Roman"/>
          <w:b/>
          <w:bCs/>
          <w:sz w:val="24"/>
          <w:szCs w:val="24"/>
        </w:rPr>
      </w:pPr>
    </w:p>
    <w:p>
      <w:pPr>
        <w:spacing w:after="0" w:line="360" w:lineRule="auto"/>
        <w:ind w:left="720"/>
        <w:jc w:val="both"/>
        <w:rPr>
          <w:rFonts w:hint="default" w:ascii="Times New Roman" w:hAnsi="Times New Roman" w:cs="Times New Roman"/>
          <w:b/>
          <w:bCs/>
          <w:sz w:val="24"/>
          <w:szCs w:val="24"/>
        </w:rPr>
      </w:pPr>
    </w:p>
    <w:p>
      <w:pPr>
        <w:spacing w:after="0" w:line="360" w:lineRule="auto"/>
        <w:ind w:left="720"/>
        <w:jc w:val="both"/>
        <w:rPr>
          <w:rFonts w:hint="default" w:ascii="Times New Roman" w:hAnsi="Times New Roman" w:cs="Times New Roman"/>
          <w:b/>
          <w:bCs/>
          <w:sz w:val="24"/>
          <w:szCs w:val="24"/>
        </w:rPr>
      </w:pPr>
    </w:p>
    <w:p>
      <w:pPr>
        <w:spacing w:after="0" w:line="360" w:lineRule="auto"/>
        <w:ind w:left="720"/>
        <w:jc w:val="both"/>
        <w:rPr>
          <w:rFonts w:hint="default" w:ascii="Times New Roman" w:hAnsi="Times New Roman" w:cs="Times New Roman"/>
          <w:b/>
          <w:bCs/>
          <w:sz w:val="24"/>
          <w:szCs w:val="24"/>
        </w:rPr>
      </w:pPr>
    </w:p>
    <w:p>
      <w:pPr>
        <w:spacing w:after="0" w:line="360" w:lineRule="auto"/>
        <w:ind w:left="720"/>
        <w:jc w:val="both"/>
        <w:rPr>
          <w:rFonts w:hint="default" w:ascii="Times New Roman" w:hAnsi="Times New Roman" w:cs="Times New Roman"/>
          <w:b/>
          <w:bCs/>
          <w:sz w:val="24"/>
          <w:szCs w:val="24"/>
        </w:rPr>
      </w:pPr>
    </w:p>
    <w:p>
      <w:pPr>
        <w:spacing w:after="0" w:line="360" w:lineRule="auto"/>
        <w:ind w:left="720"/>
        <w:jc w:val="both"/>
        <w:rPr>
          <w:rFonts w:hint="default" w:ascii="Times New Roman" w:hAnsi="Times New Roman" w:cs="Times New Roman"/>
          <w:b/>
          <w:bCs/>
          <w:sz w:val="24"/>
          <w:szCs w:val="24"/>
        </w:rPr>
      </w:pPr>
    </w:p>
    <w:p>
      <w:pPr>
        <w:jc w:val="right"/>
        <w:rPr>
          <w:rFonts w:hint="default" w:ascii="Times New Roman" w:hAnsi="Times New Roman" w:cs="Times New Roman"/>
          <w:b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 xml:space="preserve">Копии документов </w:t>
      </w:r>
      <w:r>
        <w:rPr>
          <w:rFonts w:hint="default" w:ascii="Times New Roman" w:hAnsi="Times New Roman" w:cs="Times New Roman"/>
          <w:color w:val="000000"/>
          <w:sz w:val="28"/>
          <w:szCs w:val="28"/>
          <w:lang w:val="ru-RU"/>
        </w:rPr>
        <w:t xml:space="preserve">                                                                 </w:t>
      </w:r>
      <w:r>
        <w:rPr>
          <w:rFonts w:hint="default" w:ascii="Times New Roman" w:hAnsi="Times New Roman" w:cs="Times New Roman"/>
          <w:b/>
          <w:sz w:val="28"/>
          <w:szCs w:val="28"/>
        </w:rPr>
        <w:t>Приложени</w:t>
      </w:r>
      <w:r>
        <w:rPr>
          <w:rFonts w:hint="default" w:ascii="Times New Roman" w:hAnsi="Times New Roman" w:cs="Times New Roman"/>
          <w:b/>
          <w:sz w:val="28"/>
          <w:szCs w:val="28"/>
          <w:lang w:val="ru-RU"/>
        </w:rPr>
        <w:t>я</w:t>
      </w:r>
    </w:p>
    <w:p>
      <w:pPr>
        <w:rPr>
          <w:rFonts w:hint="default" w:ascii="Times New Roman" w:hAnsi="Times New Roman" w:cs="Times New Roman"/>
          <w:sz w:val="28"/>
          <w:szCs w:val="28"/>
        </w:rPr>
      </w:pPr>
    </w:p>
    <w:p>
      <w:pPr>
        <w:rPr>
          <w:rFonts w:hint="default" w:ascii="Times New Roman" w:hAnsi="Times New Roman" w:cs="Times New Roman"/>
          <w:b w:val="0"/>
          <w:bCs w:val="0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b w:val="0"/>
          <w:bCs w:val="0"/>
          <w:sz w:val="28"/>
          <w:szCs w:val="28"/>
          <w:lang w:val="ru-RU"/>
        </w:rPr>
        <w:drawing>
          <wp:inline distT="0" distB="0" distL="114300" distR="114300">
            <wp:extent cx="5055235" cy="7598410"/>
            <wp:effectExtent l="0" t="0" r="12065" b="2540"/>
            <wp:docPr id="5" name="Изображение 2" descr="Фото создан 23 февр. 2022 г., 09-40-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 2" descr="Фото создан 23 февр. 2022 г., 09-40-2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55235" cy="759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ascii="Times New Roman" w:hAnsi="Times New Roman" w:cs="Times New Roman"/>
          <w:b w:val="0"/>
          <w:bCs w:val="0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b w:val="0"/>
          <w:bCs w:val="0"/>
          <w:sz w:val="24"/>
          <w:szCs w:val="24"/>
          <w:lang w:val="ru-RU"/>
        </w:rPr>
        <w:drawing>
          <wp:inline distT="0" distB="0" distL="114300" distR="114300">
            <wp:extent cx="5927725" cy="8382000"/>
            <wp:effectExtent l="0" t="0" r="15875" b="0"/>
            <wp:docPr id="6" name="Изображение 3" descr="Документ Scannable создан 23 февр. 2022 г., 09-41-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 3" descr="Документ Scannable создан 23 февр. 2022 г., 09-41-0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2772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b w:val="0"/>
          <w:bCs w:val="0"/>
          <w:lang w:val="ru-RU"/>
        </w:rPr>
      </w:pPr>
      <w:r>
        <w:rPr>
          <w:rFonts w:hint="default"/>
          <w:b w:val="0"/>
          <w:bCs w:val="0"/>
          <w:lang w:val="ru-RU"/>
        </w:rPr>
        <w:drawing>
          <wp:inline distT="0" distB="0" distL="114300" distR="114300">
            <wp:extent cx="5913120" cy="4004310"/>
            <wp:effectExtent l="0" t="0" r="11430" b="15240"/>
            <wp:docPr id="7" name="Изображение 4" descr="Документ Scannable создан 23 февр. 2022 г., 09-42-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 4" descr="Документ Scannable создан 23 февр. 2022 г., 09-42-2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13120" cy="400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b w:val="0"/>
          <w:bCs w:val="0"/>
          <w:lang w:val="ru-RU"/>
        </w:rPr>
      </w:pPr>
      <w:r>
        <w:rPr>
          <w:rFonts w:hint="default"/>
          <w:b w:val="0"/>
          <w:bCs w:val="0"/>
          <w:lang w:val="ru-RU"/>
        </w:rPr>
        <w:drawing>
          <wp:inline distT="0" distB="0" distL="114300" distR="114300">
            <wp:extent cx="5936615" cy="8392795"/>
            <wp:effectExtent l="0" t="0" r="6985" b="8255"/>
            <wp:docPr id="8" name="Изображение 5" descr="Документ Scannable 2 создан 23 февр. 2022 г., 09-46-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 5" descr="Документ Scannable 2 создан 23 февр. 2022 г., 09-46-5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839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5931535" cy="8387715"/>
            <wp:effectExtent l="0" t="0" r="12065" b="13335"/>
            <wp:docPr id="9" name="Изображение 6" descr="Документ Scannable создан 23 февр. 2022 г., 09-47-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 6" descr="Документ Scannable создан 23 февр. 2022 г., 09-47-4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38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5932170" cy="8385810"/>
            <wp:effectExtent l="0" t="0" r="11430" b="15240"/>
            <wp:docPr id="11" name="Изображение 7" descr="Документ Scannable создан 23 февр. 2022 г., 09-48-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 7" descr="Документ Scannable создан 23 февр. 2022 г., 09-48-5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32170" cy="838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5931535" cy="4195445"/>
            <wp:effectExtent l="0" t="0" r="12065" b="14605"/>
            <wp:docPr id="12" name="Изображение 8" descr="Документ Scannable 2 создан 23 февр. 2022 г., 09-49-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 8" descr="Документ Scannable 2 создан 23 февр. 2022 г., 09-49-1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419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5923915" cy="8377555"/>
            <wp:effectExtent l="0" t="0" r="635" b="4445"/>
            <wp:docPr id="13" name="Изображение 9" descr="Документ Scannable создан 23 февр. 2022 г., 09-52-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Изображение 9" descr="Документ Scannable создан 23 февр. 2022 г., 09-52-3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23915" cy="837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5932805" cy="8388350"/>
            <wp:effectExtent l="0" t="0" r="10795" b="12700"/>
            <wp:docPr id="14" name="Изображение 10" descr="Фото создан 23 февр. 2022 г., 09-56-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Изображение 10" descr="Фото создан 23 февр. 2022 г., 09-56-1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838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5929630" cy="8381365"/>
            <wp:effectExtent l="0" t="0" r="13970" b="635"/>
            <wp:docPr id="15" name="Изображение 11" descr="Документ Scannable 2 создан 23 февр. 2022 г., 09-56-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Изображение 11" descr="Документ Scannable 2 создан 23 февр. 2022 г., 09-56-5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29630" cy="838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5928360" cy="8380095"/>
            <wp:effectExtent l="0" t="0" r="15240" b="1905"/>
            <wp:docPr id="16" name="Изображение 12" descr="Документ Scannable создан 23 февр. 2022 г., 09-58-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Изображение 12" descr="Документ Scannable создан 23 февр. 2022 г., 09-58-0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28360" cy="838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5928360" cy="8380095"/>
            <wp:effectExtent l="0" t="0" r="15240" b="1905"/>
            <wp:docPr id="17" name="Изображение 13" descr="Документ Scannable создан 23 февр. 2022 г., 09-58-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Изображение 13" descr="Документ Scannable создан 23 февр. 2022 г., 09-58-0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28360" cy="838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5933440" cy="8756650"/>
            <wp:effectExtent l="0" t="0" r="10160" b="6350"/>
            <wp:docPr id="18" name="Изображение 14" descr="Документ Scannable создан 23 февр. 2022 г., 09-59-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Изображение 14" descr="Документ Scannable создан 23 февр. 2022 г., 09-59-3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33440" cy="875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5930900" cy="8374380"/>
            <wp:effectExtent l="0" t="0" r="12700" b="7620"/>
            <wp:docPr id="19" name="Изображение 15" descr="Фото создан 23 февр. 2022 г., 10-00-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Изображение 15" descr="Фото создан 23 февр. 2022 г., 10-00-0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837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5939790" cy="4198620"/>
            <wp:effectExtent l="0" t="0" r="3810" b="11430"/>
            <wp:docPr id="20" name="Изображение 16" descr="Документ Scannable 2 создан 23 февр. 2022 г., 10-01-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Изображение 16" descr="Документ Scannable 2 создан 23 февр. 2022 г., 10-01-0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5923280" cy="4185285"/>
            <wp:effectExtent l="0" t="0" r="1270" b="5715"/>
            <wp:docPr id="21" name="Изображение 17" descr="Фото создан 23 февр. 2022 г., 10-01-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Изображение 17" descr="Фото создан 23 февр. 2022 г., 10-01-4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23280" cy="418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5931535" cy="8386445"/>
            <wp:effectExtent l="0" t="0" r="12065" b="14605"/>
            <wp:docPr id="22" name="Изображение 18" descr="Документ Scannable 2 создан 23 февр. 2022 г., 10-04-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Изображение 18" descr="Документ Scannable 2 создан 23 февр. 2022 г., 10-04-2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838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5928995" cy="8380730"/>
            <wp:effectExtent l="0" t="0" r="14605" b="1270"/>
            <wp:docPr id="23" name="Изображение 19" descr="Документ Scannable создан 23 февр. 2022 г., 10-05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Изображение 19" descr="Документ Scannable создан 23 февр. 2022 г., 10-05-0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28995" cy="838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5928995" cy="8381365"/>
            <wp:effectExtent l="0" t="0" r="14605" b="635"/>
            <wp:docPr id="24" name="Изображение 20" descr="Документ Scannable 3 создан 23 февр. 2022 г., 10-06-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Изображение 20" descr="Документ Scannable 3 создан 23 февр. 2022 г., 10-06-4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28995" cy="838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5937885" cy="4197350"/>
            <wp:effectExtent l="0" t="0" r="5715" b="12700"/>
            <wp:docPr id="25" name="Изображение 21" descr="Фото создан 23 февр. 2022 г., 10-07-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Изображение 21" descr="Фото создан 23 февр. 2022 г., 10-07-3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37885" cy="419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5935345" cy="4195445"/>
            <wp:effectExtent l="0" t="0" r="8255" b="14605"/>
            <wp:docPr id="26" name="Изображение 22" descr="Фото создан 23 февр. 2022 г., 10-08-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Изображение 22" descr="Фото создан 23 февр. 2022 г., 10-08-2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35345" cy="419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5938520" cy="8394700"/>
            <wp:effectExtent l="0" t="0" r="5080" b="6350"/>
            <wp:docPr id="27" name="Изображение 23" descr="Фото создан 23 февр. 2022 г., 10-08-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Изображение 23" descr="Фото создан 23 февр. 2022 г., 10-08-4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38520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5934075" cy="8388985"/>
            <wp:effectExtent l="0" t="0" r="9525" b="12065"/>
            <wp:docPr id="28" name="Изображение 24" descr="Фото создан 23 февр. 2022 г., 10-09-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Изображение 24" descr="Фото создан 23 февр. 2022 г., 10-09-1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34075" cy="838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5930900" cy="8480425"/>
            <wp:effectExtent l="0" t="0" r="12700" b="15875"/>
            <wp:docPr id="29" name="Изображение 25" descr="Фото создан 23 февр. 2022 г., 10-09-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Изображение 25" descr="Фото создан 23 февр. 2022 г., 10-09-3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848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5934710" cy="8389620"/>
            <wp:effectExtent l="0" t="0" r="8890" b="11430"/>
            <wp:docPr id="30" name="Изображение 26" descr="Фото создан 23 февр. 2022 г., 10-10-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Изображение 26" descr="Фото создан 23 февр. 2022 г., 10-10-1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34710" cy="838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5927725" cy="8382000"/>
            <wp:effectExtent l="0" t="0" r="15875" b="0"/>
            <wp:docPr id="31" name="Изображение 27" descr="Фото создан 23 февр. 2022 г., 10-11-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Изображение 27" descr="Фото создан 23 февр. 2022 г., 10-11-0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2772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5925185" cy="8377555"/>
            <wp:effectExtent l="0" t="0" r="18415" b="4445"/>
            <wp:docPr id="32" name="Изображение 28" descr="Фото создан 23 февр. 2022 г., 10-13-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Изображение 28" descr="Фото создан 23 февр. 2022 г., 10-13-2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25185" cy="837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5923915" cy="8373745"/>
            <wp:effectExtent l="0" t="0" r="635" b="8255"/>
            <wp:docPr id="33" name="Изображение 29" descr="Фото создан 23 февр. 2022 г., 10-14-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Изображение 29" descr="Фото создан 23 февр. 2022 г., 10-14-0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23915" cy="837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5939155" cy="8399145"/>
            <wp:effectExtent l="0" t="0" r="4445" b="1905"/>
            <wp:docPr id="34" name="Изображение 30" descr="Фото создан 23 февр. 2022 г., 10-16-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Изображение 30" descr="Фото создан 23 февр. 2022 г., 10-16-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3915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6296025" cy="8604885"/>
            <wp:effectExtent l="0" t="0" r="9525" b="5715"/>
            <wp:docPr id="35" name="Изображение 31" descr="IMG-3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Изображение 31" descr="IMG-3948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604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5927725" cy="8382000"/>
            <wp:effectExtent l="0" t="0" r="15875" b="0"/>
            <wp:docPr id="1" name="Изображение 1" descr="Документ Scannable создан 28 февр. 2022 г., 15-47-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 1" descr="Документ Scannable создан 28 февр. 2022 г., 15-47-5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27725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134" w:right="850" w:bottom="1134" w:left="1701" w:header="708" w:footer="708" w:gutter="0"/>
      <w:cols w:space="708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</w:font>
  <w:font w:name="Calibri">
    <w:panose1 w:val="020F0502020204030204"/>
    <w:charset w:val="00"/>
    <w:family w:val="auto"/>
    <w:pitch w:val="default"/>
    <w:sig w:usb0="E4002EFF" w:usb1="C000247B" w:usb2="00000009" w:usb3="00000000" w:csb0="200001FF" w:csb1="00000000"/>
  </w:font>
  <w:font w:name="Tahoma">
    <w:panose1 w:val="020B0604030504040204"/>
    <w:charset w:val="CC"/>
    <w:family w:val="swiss"/>
    <w:pitch w:val="default"/>
    <w:sig w:usb0="E1002EFF" w:usb1="C000605B" w:usb2="00000029" w:usb3="00000000" w:csb0="200101FF" w:csb1="2028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6540C1"/>
    <w:multiLevelType w:val="multilevel"/>
    <w:tmpl w:val="006540C1"/>
    <w:lvl w:ilvl="0" w:tentative="0">
      <w:start w:val="1"/>
      <w:numFmt w:val="bullet"/>
      <w:lvlText w:val=""/>
      <w:lvlJc w:val="left"/>
      <w:pPr>
        <w:ind w:left="750" w:hanging="360"/>
      </w:pPr>
      <w:rPr>
        <w:rFonts w:hint="default" w:ascii="Symbol" w:hAnsi="Symbol"/>
      </w:rPr>
    </w:lvl>
    <w:lvl w:ilvl="1" w:tentative="0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 w:tentative="0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 w:tentative="0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 w:tentative="0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 w:tentative="0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 w:tentative="0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 w:tentative="0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 w:tentative="0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1">
    <w:nsid w:val="00777565"/>
    <w:multiLevelType w:val="multilevel"/>
    <w:tmpl w:val="00777565"/>
    <w:lvl w:ilvl="0" w:tentative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4"/>
      <w:numFmt w:val="decimal"/>
      <w:lvlText w:val="%1.%2."/>
      <w:lvlJc w:val="left"/>
      <w:pPr>
        <w:ind w:left="1080" w:hanging="360"/>
      </w:pPr>
      <w:rPr>
        <w:rFonts w:hint="default"/>
      </w:rPr>
    </w:lvl>
    <w:lvl w:ilvl="2" w:tentative="0">
      <w:start w:val="1"/>
      <w:numFmt w:val="decimalZero"/>
      <w:lvlText w:val="%1.%2.%3."/>
      <w:lvlJc w:val="left"/>
      <w:pPr>
        <w:ind w:left="2160" w:hanging="720"/>
      </w:pPr>
      <w:rPr>
        <w:rFonts w:hint="default"/>
      </w:rPr>
    </w:lvl>
    <w:lvl w:ilvl="3" w:tentative="0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2">
    <w:nsid w:val="07FF6378"/>
    <w:multiLevelType w:val="multilevel"/>
    <w:tmpl w:val="07FF6378"/>
    <w:lvl w:ilvl="0" w:tentative="0">
      <w:start w:val="1"/>
      <w:numFmt w:val="bullet"/>
      <w:lvlText w:val=""/>
      <w:lvlJc w:val="left"/>
      <w:pPr>
        <w:ind w:left="800" w:hanging="360"/>
      </w:pPr>
      <w:rPr>
        <w:rFonts w:hint="default" w:ascii="Symbol" w:hAnsi="Symbol"/>
        <w:color w:val="auto"/>
      </w:rPr>
    </w:lvl>
    <w:lvl w:ilvl="1" w:tentative="0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 w:tentative="0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 w:tentative="0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 w:tentative="0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 w:tentative="0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 w:tentative="0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 w:tentative="0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 w:tentative="0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3">
    <w:nsid w:val="2628796A"/>
    <w:multiLevelType w:val="multilevel"/>
    <w:tmpl w:val="2628796A"/>
    <w:lvl w:ilvl="0" w:tentative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entative="0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 w:tentative="0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 w:tentative="0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 w:tentative="0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 w:tentative="0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 w:tentative="0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 w:tentative="0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 w:tentative="0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4">
    <w:nsid w:val="2F1616A7"/>
    <w:multiLevelType w:val="multilevel"/>
    <w:tmpl w:val="2F1616A7"/>
    <w:lvl w:ilvl="0" w:tentative="0">
      <w:start w:val="3"/>
      <w:numFmt w:val="decimal"/>
      <w:lvlText w:val="%1."/>
      <w:lvlJc w:val="left"/>
      <w:pPr>
        <w:ind w:left="360" w:hanging="360"/>
      </w:pPr>
    </w:lvl>
    <w:lvl w:ilvl="1" w:tentative="0">
      <w:start w:val="1"/>
      <w:numFmt w:val="decimal"/>
      <w:lvlText w:val="%1.%2."/>
      <w:lvlJc w:val="left"/>
      <w:pPr>
        <w:ind w:left="1080" w:hanging="360"/>
      </w:pPr>
    </w:lvl>
    <w:lvl w:ilvl="2" w:tentative="0">
      <w:start w:val="1"/>
      <w:numFmt w:val="decimal"/>
      <w:lvlText w:val="%1.%2.%3."/>
      <w:lvlJc w:val="left"/>
      <w:pPr>
        <w:ind w:left="2160" w:hanging="720"/>
      </w:pPr>
    </w:lvl>
    <w:lvl w:ilvl="3" w:tentative="0">
      <w:start w:val="1"/>
      <w:numFmt w:val="decimal"/>
      <w:lvlText w:val="%1.%2.%3.%4."/>
      <w:lvlJc w:val="left"/>
      <w:pPr>
        <w:ind w:left="2880" w:hanging="720"/>
      </w:pPr>
    </w:lvl>
    <w:lvl w:ilvl="4" w:tentative="0">
      <w:start w:val="1"/>
      <w:numFmt w:val="decimal"/>
      <w:lvlText w:val="%1.%2.%3.%4.%5."/>
      <w:lvlJc w:val="left"/>
      <w:pPr>
        <w:ind w:left="3960" w:hanging="1080"/>
      </w:pPr>
    </w:lvl>
    <w:lvl w:ilvl="5" w:tentative="0">
      <w:start w:val="1"/>
      <w:numFmt w:val="decimal"/>
      <w:lvlText w:val="%1.%2.%3.%4.%5.%6."/>
      <w:lvlJc w:val="left"/>
      <w:pPr>
        <w:ind w:left="4680" w:hanging="1080"/>
      </w:pPr>
    </w:lvl>
    <w:lvl w:ilvl="6" w:tentative="0">
      <w:start w:val="1"/>
      <w:numFmt w:val="decimal"/>
      <w:lvlText w:val="%1.%2.%3.%4.%5.%6.%7."/>
      <w:lvlJc w:val="left"/>
      <w:pPr>
        <w:ind w:left="5760" w:hanging="1440"/>
      </w:pPr>
    </w:lvl>
    <w:lvl w:ilvl="7" w:tentative="0">
      <w:start w:val="1"/>
      <w:numFmt w:val="decimal"/>
      <w:lvlText w:val="%1.%2.%3.%4.%5.%6.%7.%8."/>
      <w:lvlJc w:val="left"/>
      <w:pPr>
        <w:ind w:left="6480" w:hanging="1440"/>
      </w:pPr>
    </w:lvl>
    <w:lvl w:ilvl="8" w:tentative="0">
      <w:start w:val="1"/>
      <w:numFmt w:val="decimal"/>
      <w:lvlText w:val="%1.%2.%3.%4.%5.%6.%7.%8.%9."/>
      <w:lvlJc w:val="left"/>
      <w:pPr>
        <w:ind w:left="7560" w:hanging="1800"/>
      </w:pPr>
    </w:lvl>
  </w:abstractNum>
  <w:abstractNum w:abstractNumId="5">
    <w:nsid w:val="37D36A9B"/>
    <w:multiLevelType w:val="multilevel"/>
    <w:tmpl w:val="37D36A9B"/>
    <w:lvl w:ilvl="0" w:tentative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0">
      <w:start w:val="1"/>
      <w:numFmt w:val="lowerLetter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C1A4870"/>
    <w:multiLevelType w:val="multilevel"/>
    <w:tmpl w:val="4C1A4870"/>
    <w:lvl w:ilvl="0" w:tentative="0">
      <w:start w:val="1"/>
      <w:numFmt w:val="bullet"/>
      <w:lvlText w:val=""/>
      <w:lvlJc w:val="left"/>
      <w:pPr>
        <w:ind w:left="1060" w:hanging="360"/>
      </w:pPr>
      <w:rPr>
        <w:rFonts w:hint="default" w:ascii="Symbol" w:hAnsi="Symbol"/>
      </w:rPr>
    </w:lvl>
    <w:lvl w:ilvl="1" w:tentative="0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 w:tentative="0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 w:tentative="0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 w:tentative="0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 w:tentative="0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 w:tentative="0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 w:tentative="0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 w:tentative="0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7">
    <w:nsid w:val="52D50048"/>
    <w:multiLevelType w:val="multilevel"/>
    <w:tmpl w:val="52D50048"/>
    <w:lvl w:ilvl="0" w:tentative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 w:tentative="0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 w:tentative="0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8">
    <w:nsid w:val="539C5F8E"/>
    <w:multiLevelType w:val="multilevel"/>
    <w:tmpl w:val="539C5F8E"/>
    <w:lvl w:ilvl="0" w:tentative="0">
      <w:start w:val="1"/>
      <w:numFmt w:val="decimal"/>
      <w:lvlText w:val="%1."/>
      <w:lvlJc w:val="left"/>
      <w:pPr>
        <w:ind w:left="360" w:hanging="360"/>
      </w:pPr>
      <w:rPr>
        <w:b/>
      </w:rPr>
    </w:lvl>
    <w:lvl w:ilvl="1" w:tentative="0">
      <w:start w:val="2"/>
      <w:numFmt w:val="decimal"/>
      <w:lvlText w:val="%1.%2."/>
      <w:lvlJc w:val="left"/>
      <w:pPr>
        <w:ind w:left="502" w:hanging="360"/>
      </w:pPr>
      <w:rPr>
        <w:b/>
      </w:rPr>
    </w:lvl>
    <w:lvl w:ilvl="2" w:tentative="0">
      <w:start w:val="1"/>
      <w:numFmt w:val="decimal"/>
      <w:lvlText w:val="%1.%2.%3."/>
      <w:lvlJc w:val="left"/>
      <w:pPr>
        <w:ind w:left="2840" w:hanging="720"/>
      </w:pPr>
      <w:rPr>
        <w:b/>
      </w:rPr>
    </w:lvl>
    <w:lvl w:ilvl="3" w:tentative="0">
      <w:start w:val="1"/>
      <w:numFmt w:val="decimal"/>
      <w:lvlText w:val="%1.%2.%3.%4."/>
      <w:lvlJc w:val="left"/>
      <w:pPr>
        <w:ind w:left="3900" w:hanging="720"/>
      </w:pPr>
      <w:rPr>
        <w:b/>
      </w:rPr>
    </w:lvl>
    <w:lvl w:ilvl="4" w:tentative="0">
      <w:start w:val="1"/>
      <w:numFmt w:val="decimal"/>
      <w:lvlText w:val="%1.%2.%3.%4.%5."/>
      <w:lvlJc w:val="left"/>
      <w:pPr>
        <w:ind w:left="5320" w:hanging="1080"/>
      </w:pPr>
      <w:rPr>
        <w:b/>
      </w:rPr>
    </w:lvl>
    <w:lvl w:ilvl="5" w:tentative="0">
      <w:start w:val="1"/>
      <w:numFmt w:val="decimal"/>
      <w:lvlText w:val="%1.%2.%3.%4.%5.%6."/>
      <w:lvlJc w:val="left"/>
      <w:pPr>
        <w:ind w:left="6380" w:hanging="1080"/>
      </w:pPr>
      <w:rPr>
        <w:b/>
      </w:rPr>
    </w:lvl>
    <w:lvl w:ilvl="6" w:tentative="0">
      <w:start w:val="1"/>
      <w:numFmt w:val="decimal"/>
      <w:lvlText w:val="%1.%2.%3.%4.%5.%6.%7."/>
      <w:lvlJc w:val="left"/>
      <w:pPr>
        <w:ind w:left="7800" w:hanging="1440"/>
      </w:pPr>
      <w:rPr>
        <w:b/>
      </w:rPr>
    </w:lvl>
    <w:lvl w:ilvl="7" w:tentative="0">
      <w:start w:val="1"/>
      <w:numFmt w:val="decimal"/>
      <w:lvlText w:val="%1.%2.%3.%4.%5.%6.%7.%8."/>
      <w:lvlJc w:val="left"/>
      <w:pPr>
        <w:ind w:left="8860" w:hanging="1440"/>
      </w:pPr>
      <w:rPr>
        <w:b/>
      </w:rPr>
    </w:lvl>
    <w:lvl w:ilvl="8" w:tentative="0">
      <w:start w:val="1"/>
      <w:numFmt w:val="decimal"/>
      <w:lvlText w:val="%1.%2.%3.%4.%5.%6.%7.%8.%9."/>
      <w:lvlJc w:val="left"/>
      <w:pPr>
        <w:ind w:left="10280" w:hanging="1800"/>
      </w:pPr>
      <w:rPr>
        <w:b/>
      </w:rPr>
    </w:lvl>
  </w:abstractNum>
  <w:abstractNum w:abstractNumId="9">
    <w:nsid w:val="5ABE0530"/>
    <w:multiLevelType w:val="multilevel"/>
    <w:tmpl w:val="5ABE0530"/>
    <w:lvl w:ilvl="0" w:tentative="0">
      <w:start w:val="4"/>
      <w:numFmt w:val="decimal"/>
      <w:lvlText w:val="%1."/>
      <w:lvlJc w:val="left"/>
      <w:pPr>
        <w:ind w:left="360" w:hanging="360"/>
      </w:pPr>
    </w:lvl>
    <w:lvl w:ilvl="1" w:tentative="0">
      <w:start w:val="1"/>
      <w:numFmt w:val="decimal"/>
      <w:lvlText w:val="%1.%2."/>
      <w:lvlJc w:val="left"/>
      <w:pPr>
        <w:ind w:left="720" w:hanging="360"/>
      </w:pPr>
    </w:lvl>
    <w:lvl w:ilvl="2" w:tentative="0">
      <w:start w:val="1"/>
      <w:numFmt w:val="decimal"/>
      <w:lvlText w:val="%1.%2.%3."/>
      <w:lvlJc w:val="left"/>
      <w:pPr>
        <w:ind w:left="1440" w:hanging="720"/>
      </w:pPr>
    </w:lvl>
    <w:lvl w:ilvl="3" w:tentative="0">
      <w:start w:val="1"/>
      <w:numFmt w:val="decimal"/>
      <w:lvlText w:val="%1.%2.%3.%4."/>
      <w:lvlJc w:val="left"/>
      <w:pPr>
        <w:ind w:left="1800" w:hanging="720"/>
      </w:pPr>
    </w:lvl>
    <w:lvl w:ilvl="4" w:tentative="0">
      <w:start w:val="1"/>
      <w:numFmt w:val="decimal"/>
      <w:lvlText w:val="%1.%2.%3.%4.%5."/>
      <w:lvlJc w:val="left"/>
      <w:pPr>
        <w:ind w:left="2520" w:hanging="1080"/>
      </w:pPr>
    </w:lvl>
    <w:lvl w:ilvl="5" w:tentative="0">
      <w:start w:val="1"/>
      <w:numFmt w:val="decimal"/>
      <w:lvlText w:val="%1.%2.%3.%4.%5.%6."/>
      <w:lvlJc w:val="left"/>
      <w:pPr>
        <w:ind w:left="2880" w:hanging="1080"/>
      </w:pPr>
    </w:lvl>
    <w:lvl w:ilvl="6" w:tentative="0">
      <w:start w:val="1"/>
      <w:numFmt w:val="decimal"/>
      <w:lvlText w:val="%1.%2.%3.%4.%5.%6.%7."/>
      <w:lvlJc w:val="left"/>
      <w:pPr>
        <w:ind w:left="3600" w:hanging="1440"/>
      </w:pPr>
    </w:lvl>
    <w:lvl w:ilvl="7" w:tentative="0">
      <w:start w:val="1"/>
      <w:numFmt w:val="decimal"/>
      <w:lvlText w:val="%1.%2.%3.%4.%5.%6.%7.%8."/>
      <w:lvlJc w:val="left"/>
      <w:pPr>
        <w:ind w:left="3960" w:hanging="1440"/>
      </w:pPr>
    </w:lvl>
    <w:lvl w:ilvl="8" w:tentative="0">
      <w:start w:val="1"/>
      <w:numFmt w:val="decimal"/>
      <w:lvlText w:val="%1.%2.%3.%4.%5.%6.%7.%8.%9."/>
      <w:lvlJc w:val="left"/>
      <w:pPr>
        <w:ind w:left="4680" w:hanging="1800"/>
      </w:pPr>
    </w:lvl>
  </w:abstractNum>
  <w:abstractNum w:abstractNumId="10">
    <w:nsid w:val="624D6914"/>
    <w:multiLevelType w:val="multilevel"/>
    <w:tmpl w:val="624D6914"/>
    <w:lvl w:ilvl="0" w:tentative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entative="0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 w:tentative="0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 w:tentative="0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 w:tentative="0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 w:tentative="0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 w:tentative="0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 w:tentative="0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 w:tentative="0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11">
    <w:nsid w:val="6A020AFD"/>
    <w:multiLevelType w:val="multilevel"/>
    <w:tmpl w:val="6A020AFD"/>
    <w:lvl w:ilvl="0" w:tentative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0">
      <w:start w:val="1"/>
      <w:numFmt w:val="lowerLetter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8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6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4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"/>
  </w:num>
  <w:num w:numId="7">
    <w:abstractNumId w:val="11"/>
  </w:num>
  <w:num w:numId="8">
    <w:abstractNumId w:va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9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3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documentProtection w:enforcement="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C5AF6"/>
    <w:rsid w:val="0001205A"/>
    <w:rsid w:val="000158E6"/>
    <w:rsid w:val="00023424"/>
    <w:rsid w:val="00031848"/>
    <w:rsid w:val="000341D0"/>
    <w:rsid w:val="000416B3"/>
    <w:rsid w:val="000417BE"/>
    <w:rsid w:val="000558A3"/>
    <w:rsid w:val="000766D4"/>
    <w:rsid w:val="00086258"/>
    <w:rsid w:val="00095670"/>
    <w:rsid w:val="0009738A"/>
    <w:rsid w:val="000A1DD6"/>
    <w:rsid w:val="000B3204"/>
    <w:rsid w:val="000C3B14"/>
    <w:rsid w:val="000C3D3F"/>
    <w:rsid w:val="000E25EB"/>
    <w:rsid w:val="000E46EF"/>
    <w:rsid w:val="000F05B6"/>
    <w:rsid w:val="000F07D9"/>
    <w:rsid w:val="000F213E"/>
    <w:rsid w:val="000F5A9A"/>
    <w:rsid w:val="001046C7"/>
    <w:rsid w:val="00107A7B"/>
    <w:rsid w:val="00130296"/>
    <w:rsid w:val="001318F1"/>
    <w:rsid w:val="00131F89"/>
    <w:rsid w:val="001407BE"/>
    <w:rsid w:val="0016141E"/>
    <w:rsid w:val="00171CCC"/>
    <w:rsid w:val="001746CE"/>
    <w:rsid w:val="00175064"/>
    <w:rsid w:val="001A2EF3"/>
    <w:rsid w:val="001B08F9"/>
    <w:rsid w:val="001B25FA"/>
    <w:rsid w:val="001B2730"/>
    <w:rsid w:val="001B7621"/>
    <w:rsid w:val="001C217D"/>
    <w:rsid w:val="001C721A"/>
    <w:rsid w:val="001D3953"/>
    <w:rsid w:val="001D4781"/>
    <w:rsid w:val="001D5247"/>
    <w:rsid w:val="002115E6"/>
    <w:rsid w:val="002179B5"/>
    <w:rsid w:val="00226302"/>
    <w:rsid w:val="00243F16"/>
    <w:rsid w:val="00244335"/>
    <w:rsid w:val="00253B05"/>
    <w:rsid w:val="00256EE8"/>
    <w:rsid w:val="00260D2F"/>
    <w:rsid w:val="0026553E"/>
    <w:rsid w:val="0027339B"/>
    <w:rsid w:val="00277145"/>
    <w:rsid w:val="00284693"/>
    <w:rsid w:val="00287E3B"/>
    <w:rsid w:val="00296007"/>
    <w:rsid w:val="00296A98"/>
    <w:rsid w:val="002C0377"/>
    <w:rsid w:val="002C0AE8"/>
    <w:rsid w:val="002C5637"/>
    <w:rsid w:val="002D4B55"/>
    <w:rsid w:val="002E6AAD"/>
    <w:rsid w:val="002F58E1"/>
    <w:rsid w:val="003016EB"/>
    <w:rsid w:val="00304E19"/>
    <w:rsid w:val="003214A7"/>
    <w:rsid w:val="00333577"/>
    <w:rsid w:val="003336EE"/>
    <w:rsid w:val="00336EAC"/>
    <w:rsid w:val="00342F3E"/>
    <w:rsid w:val="00350A41"/>
    <w:rsid w:val="00356B8C"/>
    <w:rsid w:val="00357ECB"/>
    <w:rsid w:val="00365FD4"/>
    <w:rsid w:val="00366649"/>
    <w:rsid w:val="003762B4"/>
    <w:rsid w:val="0039006B"/>
    <w:rsid w:val="003921AA"/>
    <w:rsid w:val="003B1768"/>
    <w:rsid w:val="003B3CE7"/>
    <w:rsid w:val="003B4BF1"/>
    <w:rsid w:val="003B5E55"/>
    <w:rsid w:val="003C0540"/>
    <w:rsid w:val="003C4700"/>
    <w:rsid w:val="003D1A3A"/>
    <w:rsid w:val="003E27A2"/>
    <w:rsid w:val="003E6AB2"/>
    <w:rsid w:val="003F13AF"/>
    <w:rsid w:val="003F149C"/>
    <w:rsid w:val="003F1F74"/>
    <w:rsid w:val="004026CF"/>
    <w:rsid w:val="00406E67"/>
    <w:rsid w:val="00415823"/>
    <w:rsid w:val="00425591"/>
    <w:rsid w:val="00437FF5"/>
    <w:rsid w:val="00443736"/>
    <w:rsid w:val="00464AB1"/>
    <w:rsid w:val="00473A8C"/>
    <w:rsid w:val="00493238"/>
    <w:rsid w:val="00494D3D"/>
    <w:rsid w:val="004A669E"/>
    <w:rsid w:val="004A6CCB"/>
    <w:rsid w:val="004B4A26"/>
    <w:rsid w:val="004C415A"/>
    <w:rsid w:val="004C4C20"/>
    <w:rsid w:val="004D2DFE"/>
    <w:rsid w:val="004E784D"/>
    <w:rsid w:val="005260E4"/>
    <w:rsid w:val="00537EFC"/>
    <w:rsid w:val="0055471C"/>
    <w:rsid w:val="0055516F"/>
    <w:rsid w:val="0056413B"/>
    <w:rsid w:val="0056770F"/>
    <w:rsid w:val="00592F93"/>
    <w:rsid w:val="005963E3"/>
    <w:rsid w:val="00596C27"/>
    <w:rsid w:val="005A1208"/>
    <w:rsid w:val="005A21E7"/>
    <w:rsid w:val="005B6E22"/>
    <w:rsid w:val="005B75AF"/>
    <w:rsid w:val="005D1495"/>
    <w:rsid w:val="005D7253"/>
    <w:rsid w:val="005E2F45"/>
    <w:rsid w:val="005E54A6"/>
    <w:rsid w:val="0060231F"/>
    <w:rsid w:val="00602CA6"/>
    <w:rsid w:val="00606198"/>
    <w:rsid w:val="00621DC4"/>
    <w:rsid w:val="0063519C"/>
    <w:rsid w:val="00641EE5"/>
    <w:rsid w:val="00644C01"/>
    <w:rsid w:val="00652A05"/>
    <w:rsid w:val="00667184"/>
    <w:rsid w:val="00673DD5"/>
    <w:rsid w:val="00683695"/>
    <w:rsid w:val="00684C67"/>
    <w:rsid w:val="006A0DED"/>
    <w:rsid w:val="006A368A"/>
    <w:rsid w:val="006A3A8E"/>
    <w:rsid w:val="006A70F3"/>
    <w:rsid w:val="006B2724"/>
    <w:rsid w:val="006B305F"/>
    <w:rsid w:val="006C43B6"/>
    <w:rsid w:val="006C5AF6"/>
    <w:rsid w:val="006C6BA7"/>
    <w:rsid w:val="006E26E6"/>
    <w:rsid w:val="006E2771"/>
    <w:rsid w:val="007022CF"/>
    <w:rsid w:val="007073C1"/>
    <w:rsid w:val="0070758A"/>
    <w:rsid w:val="00712848"/>
    <w:rsid w:val="0072296B"/>
    <w:rsid w:val="007229F2"/>
    <w:rsid w:val="00725628"/>
    <w:rsid w:val="00727708"/>
    <w:rsid w:val="00742C17"/>
    <w:rsid w:val="007470EA"/>
    <w:rsid w:val="007548D9"/>
    <w:rsid w:val="007644DA"/>
    <w:rsid w:val="00783754"/>
    <w:rsid w:val="00783963"/>
    <w:rsid w:val="00787C7D"/>
    <w:rsid w:val="0079224F"/>
    <w:rsid w:val="007957DB"/>
    <w:rsid w:val="00795F2C"/>
    <w:rsid w:val="007C6CFD"/>
    <w:rsid w:val="007D0EB5"/>
    <w:rsid w:val="007D516F"/>
    <w:rsid w:val="007E09A9"/>
    <w:rsid w:val="007F5229"/>
    <w:rsid w:val="0080048E"/>
    <w:rsid w:val="0081181E"/>
    <w:rsid w:val="00816EF3"/>
    <w:rsid w:val="00822780"/>
    <w:rsid w:val="0082302D"/>
    <w:rsid w:val="00842B22"/>
    <w:rsid w:val="008473DE"/>
    <w:rsid w:val="008542BA"/>
    <w:rsid w:val="00880EF8"/>
    <w:rsid w:val="00884297"/>
    <w:rsid w:val="00892C30"/>
    <w:rsid w:val="00894CF1"/>
    <w:rsid w:val="008C7AA9"/>
    <w:rsid w:val="008D18DA"/>
    <w:rsid w:val="008D29F4"/>
    <w:rsid w:val="008D5E7F"/>
    <w:rsid w:val="008E5299"/>
    <w:rsid w:val="008F6DEB"/>
    <w:rsid w:val="0090175D"/>
    <w:rsid w:val="0092065B"/>
    <w:rsid w:val="00925690"/>
    <w:rsid w:val="0093168C"/>
    <w:rsid w:val="009320DD"/>
    <w:rsid w:val="00932937"/>
    <w:rsid w:val="00943ACA"/>
    <w:rsid w:val="0094598C"/>
    <w:rsid w:val="00947599"/>
    <w:rsid w:val="00956DE3"/>
    <w:rsid w:val="009734DB"/>
    <w:rsid w:val="009738E0"/>
    <w:rsid w:val="009763A5"/>
    <w:rsid w:val="00994C49"/>
    <w:rsid w:val="009A3FDB"/>
    <w:rsid w:val="009A5D24"/>
    <w:rsid w:val="009B727A"/>
    <w:rsid w:val="009C3856"/>
    <w:rsid w:val="009E103F"/>
    <w:rsid w:val="009E7A88"/>
    <w:rsid w:val="00A039A9"/>
    <w:rsid w:val="00A12DEC"/>
    <w:rsid w:val="00A3010A"/>
    <w:rsid w:val="00A3140E"/>
    <w:rsid w:val="00A33714"/>
    <w:rsid w:val="00A34DD5"/>
    <w:rsid w:val="00A435EE"/>
    <w:rsid w:val="00A44C1F"/>
    <w:rsid w:val="00A47A7D"/>
    <w:rsid w:val="00A570A7"/>
    <w:rsid w:val="00A57CB2"/>
    <w:rsid w:val="00A67812"/>
    <w:rsid w:val="00A72259"/>
    <w:rsid w:val="00A72400"/>
    <w:rsid w:val="00A75F26"/>
    <w:rsid w:val="00A84C62"/>
    <w:rsid w:val="00A905CE"/>
    <w:rsid w:val="00AA1C85"/>
    <w:rsid w:val="00AC51C3"/>
    <w:rsid w:val="00AC5F01"/>
    <w:rsid w:val="00AC6FF0"/>
    <w:rsid w:val="00AE1BA5"/>
    <w:rsid w:val="00AE1C9E"/>
    <w:rsid w:val="00AE2B27"/>
    <w:rsid w:val="00AE4776"/>
    <w:rsid w:val="00AE6087"/>
    <w:rsid w:val="00AE6BB2"/>
    <w:rsid w:val="00AE7A2C"/>
    <w:rsid w:val="00AF3DBE"/>
    <w:rsid w:val="00B012E7"/>
    <w:rsid w:val="00B1619D"/>
    <w:rsid w:val="00B32484"/>
    <w:rsid w:val="00B42D83"/>
    <w:rsid w:val="00B4410A"/>
    <w:rsid w:val="00B47AF6"/>
    <w:rsid w:val="00B50C2B"/>
    <w:rsid w:val="00B51268"/>
    <w:rsid w:val="00B54EB4"/>
    <w:rsid w:val="00B75436"/>
    <w:rsid w:val="00BA23F4"/>
    <w:rsid w:val="00BA37FE"/>
    <w:rsid w:val="00BA7198"/>
    <w:rsid w:val="00BB5D0A"/>
    <w:rsid w:val="00BC2C32"/>
    <w:rsid w:val="00BE3067"/>
    <w:rsid w:val="00C1113A"/>
    <w:rsid w:val="00C15A2B"/>
    <w:rsid w:val="00C25CEC"/>
    <w:rsid w:val="00C30F30"/>
    <w:rsid w:val="00C40657"/>
    <w:rsid w:val="00C4315C"/>
    <w:rsid w:val="00C4653B"/>
    <w:rsid w:val="00C63D60"/>
    <w:rsid w:val="00C6718C"/>
    <w:rsid w:val="00C71929"/>
    <w:rsid w:val="00C823A1"/>
    <w:rsid w:val="00C8398C"/>
    <w:rsid w:val="00C95DDC"/>
    <w:rsid w:val="00CA3B19"/>
    <w:rsid w:val="00CA54D4"/>
    <w:rsid w:val="00CA708E"/>
    <w:rsid w:val="00CB4651"/>
    <w:rsid w:val="00CC0C42"/>
    <w:rsid w:val="00CD7095"/>
    <w:rsid w:val="00CE14B7"/>
    <w:rsid w:val="00CE37EE"/>
    <w:rsid w:val="00CE47B7"/>
    <w:rsid w:val="00CE5030"/>
    <w:rsid w:val="00CE6B03"/>
    <w:rsid w:val="00CF34BE"/>
    <w:rsid w:val="00CF4E81"/>
    <w:rsid w:val="00D0542B"/>
    <w:rsid w:val="00D23606"/>
    <w:rsid w:val="00D320FA"/>
    <w:rsid w:val="00D33C80"/>
    <w:rsid w:val="00D34216"/>
    <w:rsid w:val="00D342A8"/>
    <w:rsid w:val="00D35328"/>
    <w:rsid w:val="00D50290"/>
    <w:rsid w:val="00D5189A"/>
    <w:rsid w:val="00D6696B"/>
    <w:rsid w:val="00D73E6D"/>
    <w:rsid w:val="00D758D5"/>
    <w:rsid w:val="00D810CC"/>
    <w:rsid w:val="00D8416C"/>
    <w:rsid w:val="00D91B0F"/>
    <w:rsid w:val="00D932C4"/>
    <w:rsid w:val="00DA2450"/>
    <w:rsid w:val="00DB032E"/>
    <w:rsid w:val="00DB26EE"/>
    <w:rsid w:val="00DB44A8"/>
    <w:rsid w:val="00DC255C"/>
    <w:rsid w:val="00DC4A97"/>
    <w:rsid w:val="00DD1D61"/>
    <w:rsid w:val="00DD3C07"/>
    <w:rsid w:val="00DD454E"/>
    <w:rsid w:val="00DD60E6"/>
    <w:rsid w:val="00DD6266"/>
    <w:rsid w:val="00DF501C"/>
    <w:rsid w:val="00E1021E"/>
    <w:rsid w:val="00E13A62"/>
    <w:rsid w:val="00E2071C"/>
    <w:rsid w:val="00E20D48"/>
    <w:rsid w:val="00E375CF"/>
    <w:rsid w:val="00E42924"/>
    <w:rsid w:val="00E50903"/>
    <w:rsid w:val="00E906C7"/>
    <w:rsid w:val="00E95B7B"/>
    <w:rsid w:val="00EA088C"/>
    <w:rsid w:val="00EA0C0F"/>
    <w:rsid w:val="00EA33E0"/>
    <w:rsid w:val="00EA4DD8"/>
    <w:rsid w:val="00EB6D1B"/>
    <w:rsid w:val="00EC6FF0"/>
    <w:rsid w:val="00EE0996"/>
    <w:rsid w:val="00EF13EE"/>
    <w:rsid w:val="00EF1E6F"/>
    <w:rsid w:val="00F23F26"/>
    <w:rsid w:val="00F32452"/>
    <w:rsid w:val="00F33636"/>
    <w:rsid w:val="00F35212"/>
    <w:rsid w:val="00F35918"/>
    <w:rsid w:val="00F63856"/>
    <w:rsid w:val="00F64C42"/>
    <w:rsid w:val="00F66754"/>
    <w:rsid w:val="00F7544B"/>
    <w:rsid w:val="00F845F1"/>
    <w:rsid w:val="00F94726"/>
    <w:rsid w:val="00FA3676"/>
    <w:rsid w:val="00FB27BD"/>
    <w:rsid w:val="00FB5250"/>
    <w:rsid w:val="00FC6F7E"/>
    <w:rsid w:val="00FD3606"/>
    <w:rsid w:val="00FF05D1"/>
    <w:rsid w:val="00FF10A8"/>
    <w:rsid w:val="00FF6696"/>
    <w:rsid w:val="00FF7A00"/>
    <w:rsid w:val="039B1752"/>
    <w:rsid w:val="049262CD"/>
    <w:rsid w:val="04E9319A"/>
    <w:rsid w:val="04EF3F98"/>
    <w:rsid w:val="06724551"/>
    <w:rsid w:val="07853CA8"/>
    <w:rsid w:val="09FC7299"/>
    <w:rsid w:val="0A39675A"/>
    <w:rsid w:val="0A872393"/>
    <w:rsid w:val="0DAE2BED"/>
    <w:rsid w:val="0E1A6E65"/>
    <w:rsid w:val="10C1218B"/>
    <w:rsid w:val="11A84290"/>
    <w:rsid w:val="11C94B93"/>
    <w:rsid w:val="12E323CA"/>
    <w:rsid w:val="13355B57"/>
    <w:rsid w:val="15831BFD"/>
    <w:rsid w:val="178217AD"/>
    <w:rsid w:val="17A37275"/>
    <w:rsid w:val="199404DA"/>
    <w:rsid w:val="1CC41F2B"/>
    <w:rsid w:val="1E022270"/>
    <w:rsid w:val="1E441019"/>
    <w:rsid w:val="1E610A11"/>
    <w:rsid w:val="1F8E1AEA"/>
    <w:rsid w:val="214315ED"/>
    <w:rsid w:val="215E7628"/>
    <w:rsid w:val="21FA0FE3"/>
    <w:rsid w:val="24037258"/>
    <w:rsid w:val="24095B4F"/>
    <w:rsid w:val="255E3113"/>
    <w:rsid w:val="25F60AB7"/>
    <w:rsid w:val="291447F2"/>
    <w:rsid w:val="2AFA43A1"/>
    <w:rsid w:val="2CCF5EA7"/>
    <w:rsid w:val="306D642B"/>
    <w:rsid w:val="3679207B"/>
    <w:rsid w:val="36DB3B36"/>
    <w:rsid w:val="36E54607"/>
    <w:rsid w:val="3A2D4F9C"/>
    <w:rsid w:val="3AC1388E"/>
    <w:rsid w:val="3B901FCD"/>
    <w:rsid w:val="3D254B66"/>
    <w:rsid w:val="3D440D11"/>
    <w:rsid w:val="3DBD0054"/>
    <w:rsid w:val="3E1F1633"/>
    <w:rsid w:val="42027DC0"/>
    <w:rsid w:val="468944C9"/>
    <w:rsid w:val="476F5407"/>
    <w:rsid w:val="481B131A"/>
    <w:rsid w:val="49F14BB8"/>
    <w:rsid w:val="4B29271C"/>
    <w:rsid w:val="4C53582B"/>
    <w:rsid w:val="4F6278DF"/>
    <w:rsid w:val="50D54186"/>
    <w:rsid w:val="51981AB8"/>
    <w:rsid w:val="522834DA"/>
    <w:rsid w:val="529F54ED"/>
    <w:rsid w:val="52B8515B"/>
    <w:rsid w:val="54102646"/>
    <w:rsid w:val="55A30FC3"/>
    <w:rsid w:val="57C860FF"/>
    <w:rsid w:val="5BFC12B5"/>
    <w:rsid w:val="5C6A6898"/>
    <w:rsid w:val="5CBD41A7"/>
    <w:rsid w:val="5EA86F49"/>
    <w:rsid w:val="5EF03CE9"/>
    <w:rsid w:val="626A30D8"/>
    <w:rsid w:val="642352A1"/>
    <w:rsid w:val="663302E8"/>
    <w:rsid w:val="68961CF8"/>
    <w:rsid w:val="6B3F0A5B"/>
    <w:rsid w:val="6E5E5566"/>
    <w:rsid w:val="6EA16B57"/>
    <w:rsid w:val="70A05BC5"/>
    <w:rsid w:val="70F05814"/>
    <w:rsid w:val="71005323"/>
    <w:rsid w:val="710A2CA5"/>
    <w:rsid w:val="781D22D6"/>
    <w:rsid w:val="786344BB"/>
    <w:rsid w:val="794E7105"/>
    <w:rsid w:val="7A32000D"/>
    <w:rsid w:val="7CB35B10"/>
    <w:rsid w:val="7D385197"/>
    <w:rsid w:val="7D7846D5"/>
    <w:rsid w:val="7DAD48E0"/>
    <w:rsid w:val="7F0A57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HAnsi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qFormat="1" w:unhideWhenUsed="0" w:uiPriority="34" w:semiHidden="0" w:name="List Paragraph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Theme="minorHAnsi" w:hAnsiTheme="minorHAnsi" w:eastAsiaTheme="minorEastAsia" w:cstheme="minorBidi"/>
      <w:sz w:val="22"/>
      <w:szCs w:val="22"/>
      <w:lang w:val="ru-RU" w:eastAsia="ru-RU" w:bidi="ar-SA"/>
    </w:rPr>
  </w:style>
  <w:style w:type="paragraph" w:styleId="2">
    <w:name w:val="heading 1"/>
    <w:basedOn w:val="1"/>
    <w:next w:val="1"/>
    <w:link w:val="10"/>
    <w:qFormat/>
    <w:uiPriority w:val="0"/>
    <w:pPr>
      <w:keepNext/>
      <w:spacing w:after="0" w:line="240" w:lineRule="auto"/>
      <w:outlineLvl w:val="0"/>
    </w:pPr>
    <w:rPr>
      <w:rFonts w:ascii="Times New Roman" w:hAnsi="Times New Roman" w:eastAsia="Times New Roman" w:cs="Times New Roman"/>
      <w:sz w:val="28"/>
      <w:szCs w:val="24"/>
    </w:rPr>
  </w:style>
  <w:style w:type="character" w:default="1" w:styleId="3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Balloon Text"/>
    <w:basedOn w:val="1"/>
    <w:link w:val="9"/>
    <w:semiHidden/>
    <w:unhideWhenUsed/>
    <w:qFormat/>
    <w:uiPriority w:val="99"/>
    <w:pPr>
      <w:spacing w:after="0" w:line="240" w:lineRule="auto"/>
    </w:pPr>
    <w:rPr>
      <w:rFonts w:ascii="Tahoma" w:hAnsi="Tahoma" w:cs="Tahoma"/>
      <w:sz w:val="16"/>
      <w:szCs w:val="16"/>
    </w:rPr>
  </w:style>
  <w:style w:type="table" w:styleId="6">
    <w:name w:val="Table Grid"/>
    <w:basedOn w:val="4"/>
    <w:qFormat/>
    <w:uiPriority w:val="59"/>
    <w:pPr>
      <w:spacing w:after="0" w:line="240" w:lineRule="auto"/>
    </w:pPr>
    <w:rPr>
      <w:rFonts w:eastAsiaTheme="minorEastAsia"/>
      <w:lang w:eastAsia="ru-RU"/>
    </w:r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7">
    <w:name w:val="List Paragraph"/>
    <w:basedOn w:val="1"/>
    <w:qFormat/>
    <w:uiPriority w:val="34"/>
    <w:pPr>
      <w:ind w:left="720"/>
      <w:contextualSpacing/>
    </w:pPr>
    <w:rPr>
      <w:rFonts w:ascii="Calibri" w:hAnsi="Calibri" w:eastAsia="Times New Roman" w:cs="Times New Roman"/>
    </w:rPr>
  </w:style>
  <w:style w:type="paragraph" w:customStyle="1" w:styleId="8">
    <w:name w:val="ConsPlusNonformat"/>
    <w:qFormat/>
    <w:uiPriority w:val="0"/>
    <w:pPr>
      <w:autoSpaceDE w:val="0"/>
      <w:autoSpaceDN w:val="0"/>
      <w:adjustRightInd w:val="0"/>
      <w:spacing w:after="0" w:line="240" w:lineRule="auto"/>
    </w:pPr>
    <w:rPr>
      <w:rFonts w:ascii="Courier New" w:hAnsi="Courier New" w:eastAsia="Times New Roman" w:cs="Courier New"/>
      <w:sz w:val="20"/>
      <w:szCs w:val="20"/>
      <w:lang w:val="ru-RU" w:eastAsia="ru-RU" w:bidi="ar-SA"/>
    </w:rPr>
  </w:style>
  <w:style w:type="character" w:customStyle="1" w:styleId="9">
    <w:name w:val="Текст выноски Знак"/>
    <w:basedOn w:val="3"/>
    <w:link w:val="5"/>
    <w:semiHidden/>
    <w:qFormat/>
    <w:uiPriority w:val="99"/>
    <w:rPr>
      <w:rFonts w:ascii="Tahoma" w:hAnsi="Tahoma" w:cs="Tahoma" w:eastAsiaTheme="minorEastAsia"/>
      <w:sz w:val="16"/>
      <w:szCs w:val="16"/>
      <w:lang w:eastAsia="ru-RU"/>
    </w:rPr>
  </w:style>
  <w:style w:type="character" w:customStyle="1" w:styleId="10">
    <w:name w:val="Заголовок 1 Знак"/>
    <w:basedOn w:val="3"/>
    <w:link w:val="2"/>
    <w:qFormat/>
    <w:uiPriority w:val="0"/>
    <w:rPr>
      <w:rFonts w:ascii="Times New Roman" w:hAnsi="Times New Roman" w:eastAsia="Times New Roman" w:cs="Times New Roman"/>
      <w:sz w:val="28"/>
      <w:szCs w:val="24"/>
      <w:lang w:eastAsia="ru-RU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hart" Target="charts/chart3.xml"/><Relationship Id="rId8" Type="http://schemas.openxmlformats.org/officeDocument/2006/relationships/chart" Target="charts/chart2.xml"/><Relationship Id="rId7" Type="http://schemas.openxmlformats.org/officeDocument/2006/relationships/chart" Target="charts/chart1.xml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2" Type="http://schemas.openxmlformats.org/officeDocument/2006/relationships/fontTable" Target="fontTable.xml"/><Relationship Id="rId41" Type="http://schemas.openxmlformats.org/officeDocument/2006/relationships/customXml" Target="../customXml/item1.xml"/><Relationship Id="rId40" Type="http://schemas.openxmlformats.org/officeDocument/2006/relationships/numbering" Target="numbering.xml"/><Relationship Id="rId4" Type="http://schemas.openxmlformats.org/officeDocument/2006/relationships/endnotes" Target="endnotes.xml"/><Relationship Id="rId39" Type="http://schemas.openxmlformats.org/officeDocument/2006/relationships/image" Target="media/image31.png"/><Relationship Id="rId38" Type="http://schemas.openxmlformats.org/officeDocument/2006/relationships/image" Target="media/image30.jpeg"/><Relationship Id="rId37" Type="http://schemas.openxmlformats.org/officeDocument/2006/relationships/image" Target="media/image29.jpeg"/><Relationship Id="rId36" Type="http://schemas.openxmlformats.org/officeDocument/2006/relationships/image" Target="media/image28.jpeg"/><Relationship Id="rId35" Type="http://schemas.openxmlformats.org/officeDocument/2006/relationships/image" Target="media/image27.jpeg"/><Relationship Id="rId34" Type="http://schemas.openxmlformats.org/officeDocument/2006/relationships/image" Target="media/image26.jpeg"/><Relationship Id="rId33" Type="http://schemas.openxmlformats.org/officeDocument/2006/relationships/image" Target="media/image25.jpeg"/><Relationship Id="rId32" Type="http://schemas.openxmlformats.org/officeDocument/2006/relationships/image" Target="media/image24.jpeg"/><Relationship Id="rId31" Type="http://schemas.openxmlformats.org/officeDocument/2006/relationships/image" Target="media/image23.jpeg"/><Relationship Id="rId30" Type="http://schemas.openxmlformats.org/officeDocument/2006/relationships/image" Target="media/image22.jpeg"/><Relationship Id="rId3" Type="http://schemas.openxmlformats.org/officeDocument/2006/relationships/footnotes" Target="footnotes.xml"/><Relationship Id="rId29" Type="http://schemas.openxmlformats.org/officeDocument/2006/relationships/image" Target="media/image21.jpeg"/><Relationship Id="rId28" Type="http://schemas.openxmlformats.org/officeDocument/2006/relationships/image" Target="media/image20.jpeg"/><Relationship Id="rId27" Type="http://schemas.openxmlformats.org/officeDocument/2006/relationships/image" Target="media/image19.jpeg"/><Relationship Id="rId26" Type="http://schemas.openxmlformats.org/officeDocument/2006/relationships/image" Target="media/image18.png"/><Relationship Id="rId25" Type="http://schemas.openxmlformats.org/officeDocument/2006/relationships/image" Target="media/image17.jpeg"/><Relationship Id="rId24" Type="http://schemas.openxmlformats.org/officeDocument/2006/relationships/image" Target="media/image16.jpeg"/><Relationship Id="rId23" Type="http://schemas.openxmlformats.org/officeDocument/2006/relationships/image" Target="media/image15.jpeg"/><Relationship Id="rId22" Type="http://schemas.openxmlformats.org/officeDocument/2006/relationships/image" Target="media/image14.jpeg"/><Relationship Id="rId21" Type="http://schemas.openxmlformats.org/officeDocument/2006/relationships/image" Target="media/image13.png"/><Relationship Id="rId20" Type="http://schemas.openxmlformats.org/officeDocument/2006/relationships/image" Target="media/image12.png"/><Relationship Id="rId2" Type="http://schemas.openxmlformats.org/officeDocument/2006/relationships/settings" Target="settings.xml"/><Relationship Id="rId19" Type="http://schemas.openxmlformats.org/officeDocument/2006/relationships/image" Target="media/image11.jpeg"/><Relationship Id="rId18" Type="http://schemas.openxmlformats.org/officeDocument/2006/relationships/image" Target="media/image10.jpeg"/><Relationship Id="rId17" Type="http://schemas.openxmlformats.org/officeDocument/2006/relationships/image" Target="media/image9.png"/><Relationship Id="rId16" Type="http://schemas.openxmlformats.org/officeDocument/2006/relationships/image" Target="media/image8.png"/><Relationship Id="rId15" Type="http://schemas.openxmlformats.org/officeDocument/2006/relationships/image" Target="media/image7.png"/><Relationship Id="rId14" Type="http://schemas.openxmlformats.org/officeDocument/2006/relationships/image" Target="media/image6.png"/><Relationship Id="rId13" Type="http://schemas.openxmlformats.org/officeDocument/2006/relationships/image" Target="media/image5.png"/><Relationship Id="rId12" Type="http://schemas.openxmlformats.org/officeDocument/2006/relationships/image" Target="media/image4.png"/><Relationship Id="rId11" Type="http://schemas.openxmlformats.org/officeDocument/2006/relationships/image" Target="media/image3.png"/><Relationship Id="rId10" Type="http://schemas.openxmlformats.org/officeDocument/2006/relationships/image" Target="media/image2.jpeg"/><Relationship Id="rId1" Type="http://schemas.openxmlformats.org/officeDocument/2006/relationships/styles" Target="styles.xml"/></Relationships>
</file>

<file path=word/charts/_rels/chart1.xml.rels><?xml version="1.0" encoding="UTF-8" standalone="yes"?>
<Relationships xmlns="http://schemas.openxmlformats.org/package/2006/relationships"><Relationship Id="rId3" Type="http://schemas.microsoft.com/office/2011/relationships/chartColorStyle" Target="colors3.xml"/><Relationship Id="rId2" Type="http://schemas.microsoft.com/office/2011/relationships/chartStyle" Target="style3.xml"/><Relationship Id="rId1" Type="http://schemas.openxmlformats.org/officeDocument/2006/relationships/oleObject" Target="&#1050;&#1085;&#1080;&#1075;&#1072;1" TargetMode="External"/></Relationships>
</file>

<file path=word/charts/_rels/chart2.xml.rels><?xml version="1.0" encoding="UTF-8" standalone="yes"?>
<Relationships xmlns="http://schemas.openxmlformats.org/package/2006/relationships"><Relationship Id="rId3" Type="http://schemas.microsoft.com/office/2011/relationships/chartColorStyle" Target="colors1.xml"/><Relationship Id="rId2" Type="http://schemas.microsoft.com/office/2011/relationships/chartStyle" Target="style1.xml"/><Relationship Id="rId1" Type="http://schemas.openxmlformats.org/officeDocument/2006/relationships/oleObject" Target="&#1050;&#1085;&#1080;&#1075;&#1072;1" TargetMode="External"/></Relationships>
</file>

<file path=word/charts/_rels/chart3.xml.rels><?xml version="1.0" encoding="UTF-8" standalone="yes"?>
<Relationships xmlns="http://schemas.openxmlformats.org/package/2006/relationships"><Relationship Id="rId3" Type="http://schemas.microsoft.com/office/2011/relationships/chartColorStyle" Target="colors2.xml"/><Relationship Id="rId2" Type="http://schemas.microsoft.com/office/2011/relationships/chartStyle" Target="style2.xml"/><Relationship Id="rId1" Type="http://schemas.openxmlformats.org/officeDocument/2006/relationships/oleObject" Target="&#1050;&#1085;&#1080;&#1075;&#1072;1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0" vertOverflow="ellipsis" vert="horz" wrap="square" anchor="ctr" anchorCtr="1"/>
          <a:lstStyle/>
          <a:p>
            <a:pPr defTabSz="914400">
              <a:defRPr lang="ru-RU"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>
                <a:latin typeface="Times New Roman" panose="02020603050405020304" charset="0"/>
                <a:cs typeface="Times New Roman" panose="02020603050405020304" charset="0"/>
              </a:rPr>
              <a:t>Динамика </a:t>
            </a:r>
            <a:r>
              <a:t>результатов за аттестационный период</a:t>
            </a:r>
          </a:p>
        </c:rich>
      </c:tx>
      <c:layout/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[Книга1]Лист1!$A$10</c:f>
              <c:strCache>
                <c:ptCount val="1"/>
                <c:pt idx="0">
                  <c:v>Успеваемость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delete val="1"/>
          </c:dLbls>
          <c:cat>
            <c:strRef>
              <c:f>[Книга1]Лист1!$B$9:$C$9</c:f>
              <c:strCache>
                <c:ptCount val="2"/>
                <c:pt idx="0">
                  <c:v>2021—2022 гг.</c:v>
                </c:pt>
                <c:pt idx="1">
                  <c:v>2020—2021 гг.</c:v>
                </c:pt>
              </c:strCache>
            </c:strRef>
          </c:cat>
          <c:val>
            <c:numRef>
              <c:f>[Книга1]Лист1!$B$10:$C$10</c:f>
              <c:numCache>
                <c:formatCode>0%</c:formatCode>
                <c:ptCount val="2"/>
                <c:pt idx="0">
                  <c:v>1</c:v>
                </c:pt>
                <c:pt idx="1">
                  <c:v>1</c:v>
                </c:pt>
              </c:numCache>
            </c:numRef>
          </c:val>
        </c:ser>
        <c:ser>
          <c:idx val="1"/>
          <c:order val="1"/>
          <c:tx>
            <c:strRef>
              <c:f>[Книга1]Лист1!$A$11</c:f>
              <c:strCache>
                <c:ptCount val="1"/>
                <c:pt idx="0">
                  <c:v>Качество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delete val="1"/>
          </c:dLbls>
          <c:cat>
            <c:strRef>
              <c:f>[Книга1]Лист1!$B$9:$C$9</c:f>
              <c:strCache>
                <c:ptCount val="2"/>
                <c:pt idx="0">
                  <c:v>2021—2022 гг.</c:v>
                </c:pt>
                <c:pt idx="1">
                  <c:v>2020—2021 гг.</c:v>
                </c:pt>
              </c:strCache>
            </c:strRef>
          </c:cat>
          <c:val>
            <c:numRef>
              <c:f>[Книга1]Лист1!$B$11:$C$11</c:f>
              <c:numCache>
                <c:formatCode>0%</c:formatCode>
                <c:ptCount val="2"/>
                <c:pt idx="0">
                  <c:v>1</c:v>
                </c:pt>
                <c:pt idx="1">
                  <c:v>0.94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overlap val="0"/>
        <c:axId val="943480102"/>
        <c:axId val="118612191"/>
      </c:barChart>
      <c:catAx>
        <c:axId val="943480102"/>
        <c:scaling>
          <c:orientation val="minMax"/>
        </c:scaling>
        <c:delete val="0"/>
        <c:axPos val="l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0" vertOverflow="ellipsis" vert="horz" wrap="square" anchor="ctr" anchorCtr="1"/>
          <a:lstStyle/>
          <a:p>
            <a:pPr>
              <a:defRPr lang="ru-RU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</a:p>
        </c:txPr>
        <c:crossAx val="118612191"/>
        <c:crosses val="autoZero"/>
        <c:auto val="1"/>
        <c:lblAlgn val="ctr"/>
        <c:lblOffset val="100"/>
        <c:noMultiLvlLbl val="0"/>
      </c:catAx>
      <c:valAx>
        <c:axId val="118612191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0" vertOverflow="ellipsis" vert="horz" wrap="square" anchor="ctr" anchorCtr="1"/>
          <a:lstStyle/>
          <a:p>
            <a:pPr>
              <a:defRPr lang="ru-RU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</a:p>
        </c:txPr>
        <c:crossAx val="94348010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0" vertOverflow="ellipsis" vert="horz" wrap="square" anchor="ctr" anchorCtr="1"/>
        <a:lstStyle/>
        <a:p>
          <a:pPr>
            <a:defRPr lang="ru-RU"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lang="ru-RU"/>
      </a:pPr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0" vertOverflow="ellipsis" vert="horz" wrap="square" anchor="ctr" anchorCtr="1"/>
          <a:lstStyle/>
          <a:p>
            <a:pPr defTabSz="914400">
              <a:defRPr lang="ru-RU"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charset="0"/>
                <a:ea typeface="Times New Roman" panose="02020603050405020304" charset="0"/>
                <a:cs typeface="Times New Roman" panose="02020603050405020304" charset="0"/>
                <a:sym typeface="Times New Roman" panose="02020603050405020304" charset="0"/>
              </a:defRPr>
            </a:pPr>
            <a:r>
              <a:rPr>
                <a:latin typeface="Times New Roman" panose="02020603050405020304" charset="0"/>
                <a:ea typeface="Times New Roman" panose="02020603050405020304" charset="0"/>
                <a:cs typeface="Times New Roman" panose="02020603050405020304" charset="0"/>
                <a:sym typeface="Times New Roman" panose="02020603050405020304" charset="0"/>
              </a:rPr>
              <a:t>Динамика результатов за аттестационный период</a:t>
            </a:r>
            <a:endParaRPr>
              <a:latin typeface="Times New Roman" panose="02020603050405020304" charset="0"/>
              <a:ea typeface="Times New Roman" panose="02020603050405020304" charset="0"/>
              <a:cs typeface="Times New Roman" panose="02020603050405020304" charset="0"/>
              <a:sym typeface="Times New Roman" panose="02020603050405020304" charset="0"/>
            </a:endParaRPr>
          </a:p>
        </c:rich>
      </c:tx>
      <c:layout/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[Книга1]Лист1!$A$10</c:f>
              <c:strCache>
                <c:ptCount val="1"/>
                <c:pt idx="0">
                  <c:v>Успеваемость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delete val="1"/>
          </c:dLbls>
          <c:cat>
            <c:strRef>
              <c:f>[Книга1]Лист1!$B$9:$C$9</c:f>
              <c:strCache>
                <c:ptCount val="2"/>
                <c:pt idx="0">
                  <c:v>2021—2022 гг.</c:v>
                </c:pt>
                <c:pt idx="1">
                  <c:v>2020—2021 гг.</c:v>
                </c:pt>
              </c:strCache>
            </c:strRef>
          </c:cat>
          <c:val>
            <c:numRef>
              <c:f>[Книга1]Лист1!$B$10:$C$10</c:f>
              <c:numCache>
                <c:formatCode>0%</c:formatCode>
                <c:ptCount val="2"/>
                <c:pt idx="0">
                  <c:v>1</c:v>
                </c:pt>
                <c:pt idx="1">
                  <c:v>1</c:v>
                </c:pt>
              </c:numCache>
            </c:numRef>
          </c:val>
        </c:ser>
        <c:ser>
          <c:idx val="1"/>
          <c:order val="1"/>
          <c:tx>
            <c:strRef>
              <c:f>[Книга1]Лист1!$A$11</c:f>
              <c:strCache>
                <c:ptCount val="1"/>
                <c:pt idx="0">
                  <c:v>Качество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delete val="1"/>
          </c:dLbls>
          <c:cat>
            <c:strRef>
              <c:f>[Книга1]Лист1!$B$9:$C$9</c:f>
              <c:strCache>
                <c:ptCount val="2"/>
                <c:pt idx="0">
                  <c:v>2021—2022 гг.</c:v>
                </c:pt>
                <c:pt idx="1">
                  <c:v>2020—2021 гг.</c:v>
                </c:pt>
              </c:strCache>
            </c:strRef>
          </c:cat>
          <c:val>
            <c:numRef>
              <c:f>[Книга1]Лист1!$B$11:$C$11</c:f>
              <c:numCache>
                <c:formatCode>0%</c:formatCode>
                <c:ptCount val="2"/>
                <c:pt idx="0">
                  <c:v>1</c:v>
                </c:pt>
                <c:pt idx="1">
                  <c:v>0.94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overlap val="0"/>
        <c:axId val="943480102"/>
        <c:axId val="118612191"/>
      </c:barChart>
      <c:catAx>
        <c:axId val="943480102"/>
        <c:scaling>
          <c:orientation val="minMax"/>
        </c:scaling>
        <c:delete val="0"/>
        <c:axPos val="l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0" vertOverflow="ellipsis" vert="horz" wrap="square" anchor="ctr" anchorCtr="1"/>
          <a:lstStyle/>
          <a:p>
            <a:pPr>
              <a:defRPr lang="ru-RU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charset="0"/>
                <a:ea typeface="Times New Roman" panose="02020603050405020304" charset="0"/>
                <a:cs typeface="Times New Roman" panose="02020603050405020304" charset="0"/>
                <a:sym typeface="Times New Roman" panose="02020603050405020304" charset="0"/>
              </a:defRPr>
            </a:pPr>
          </a:p>
        </c:txPr>
        <c:crossAx val="118612191"/>
        <c:crosses val="autoZero"/>
        <c:auto val="1"/>
        <c:lblAlgn val="ctr"/>
        <c:lblOffset val="100"/>
        <c:noMultiLvlLbl val="0"/>
      </c:catAx>
      <c:valAx>
        <c:axId val="118612191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0" vertOverflow="ellipsis" vert="horz" wrap="square" anchor="ctr" anchorCtr="1"/>
          <a:lstStyle/>
          <a:p>
            <a:pPr>
              <a:defRPr lang="ru-RU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charset="0"/>
                <a:ea typeface="Times New Roman" panose="02020603050405020304" charset="0"/>
                <a:cs typeface="Times New Roman" panose="02020603050405020304" charset="0"/>
                <a:sym typeface="Times New Roman" panose="02020603050405020304" charset="0"/>
              </a:defRPr>
            </a:pPr>
          </a:p>
        </c:txPr>
        <c:crossAx val="94348010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0" vertOverflow="ellipsis" vert="horz" wrap="square" anchor="ctr" anchorCtr="1"/>
          <a:lstStyle/>
          <a:p>
            <a:pPr>
              <a:defRPr lang="ru-RU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charset="0"/>
                <a:ea typeface="Times New Roman" panose="02020603050405020304" charset="0"/>
                <a:cs typeface="Times New Roman" panose="02020603050405020304" charset="0"/>
                <a:sym typeface="Times New Roman" panose="02020603050405020304" charset="0"/>
              </a:defRPr>
            </a:pPr>
          </a:p>
        </c:txPr>
      </c:legendEntry>
      <c:legendEntry>
        <c:idx val="1"/>
        <c:txPr>
          <a:bodyPr rot="0" spcFirstLastPara="0" vertOverflow="ellipsis" vert="horz" wrap="square" anchor="ctr" anchorCtr="1"/>
          <a:lstStyle/>
          <a:p>
            <a:pPr>
              <a:defRPr lang="ru-RU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charset="0"/>
                <a:ea typeface="Times New Roman" panose="02020603050405020304" charset="0"/>
                <a:cs typeface="Times New Roman" panose="02020603050405020304" charset="0"/>
                <a:sym typeface="Times New Roman" panose="02020603050405020304" charset="0"/>
              </a:defRPr>
            </a:pPr>
          </a:p>
        </c:txPr>
      </c:legendEntry>
      <c:layout/>
      <c:overlay val="0"/>
      <c:spPr>
        <a:noFill/>
        <a:ln>
          <a:noFill/>
        </a:ln>
        <a:effectLst/>
      </c:spPr>
      <c:txPr>
        <a:bodyPr rot="0" spcFirstLastPara="0" vertOverflow="ellipsis" vert="horz" wrap="square" anchor="ctr" anchorCtr="1"/>
        <a:lstStyle/>
        <a:p>
          <a:pPr>
            <a:defRPr lang="ru-RU"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charset="0"/>
              <a:ea typeface="Times New Roman" panose="02020603050405020304" charset="0"/>
              <a:cs typeface="Times New Roman" panose="02020603050405020304" charset="0"/>
              <a:sym typeface="Times New Roman" panose="02020603050405020304" charset="0"/>
            </a:defRPr>
          </a:pPr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lang="ru-RU">
          <a:latin typeface="Times New Roman" panose="02020603050405020304" charset="0"/>
          <a:ea typeface="Times New Roman" panose="02020603050405020304" charset="0"/>
          <a:cs typeface="Times New Roman" panose="02020603050405020304" charset="0"/>
          <a:sym typeface="Times New Roman" panose="02020603050405020304" charset="0"/>
        </a:defRPr>
      </a:pPr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0" vertOverflow="ellipsis" vert="horz" wrap="square" anchor="ctr" anchorCtr="1"/>
          <a:lstStyle/>
          <a:p>
            <a:pPr defTabSz="914400">
              <a:defRPr lang="ru-RU"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charset="0"/>
                <a:ea typeface="Times New Roman" panose="02020603050405020304" charset="0"/>
                <a:cs typeface="Times New Roman" panose="02020603050405020304" charset="0"/>
                <a:sym typeface="Times New Roman" panose="02020603050405020304" charset="0"/>
              </a:defRPr>
            </a:pPr>
            <a:r>
              <a:rPr>
                <a:latin typeface="Times New Roman" panose="02020603050405020304" charset="0"/>
                <a:ea typeface="Times New Roman" panose="02020603050405020304" charset="0"/>
                <a:cs typeface="Times New Roman" panose="02020603050405020304" charset="0"/>
                <a:sym typeface="Times New Roman" panose="02020603050405020304" charset="0"/>
              </a:rPr>
              <a:t>Динамика результатов за аттестационный период</a:t>
            </a:r>
            <a:endParaRPr>
              <a:latin typeface="Times New Roman" panose="02020603050405020304" charset="0"/>
              <a:ea typeface="Times New Roman" panose="02020603050405020304" charset="0"/>
              <a:cs typeface="Times New Roman" panose="02020603050405020304" charset="0"/>
              <a:sym typeface="Times New Roman" panose="02020603050405020304" charset="0"/>
            </a:endParaRPr>
          </a:p>
        </c:rich>
      </c:tx>
      <c:layout/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[Книга1]Лист1!$A$10</c:f>
              <c:strCache>
                <c:ptCount val="1"/>
                <c:pt idx="0">
                  <c:v>Успеваемость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delete val="1"/>
          </c:dLbls>
          <c:cat>
            <c:strRef>
              <c:f>[Книга1]Лист1!$B$9:$C$9</c:f>
              <c:strCache>
                <c:ptCount val="2"/>
                <c:pt idx="0">
                  <c:v>2021—2022 гг.</c:v>
                </c:pt>
                <c:pt idx="1">
                  <c:v>2020—2021 гг.</c:v>
                </c:pt>
              </c:strCache>
            </c:strRef>
          </c:cat>
          <c:val>
            <c:numRef>
              <c:f>[Книга1]Лист1!$B$10:$C$10</c:f>
              <c:numCache>
                <c:formatCode>0%</c:formatCode>
                <c:ptCount val="2"/>
                <c:pt idx="0">
                  <c:v>1</c:v>
                </c:pt>
                <c:pt idx="1">
                  <c:v>1</c:v>
                </c:pt>
              </c:numCache>
            </c:numRef>
          </c:val>
        </c:ser>
        <c:ser>
          <c:idx val="1"/>
          <c:order val="1"/>
          <c:tx>
            <c:strRef>
              <c:f>[Книга1]Лист1!$A$11</c:f>
              <c:strCache>
                <c:ptCount val="1"/>
                <c:pt idx="0">
                  <c:v>Качество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delete val="1"/>
          </c:dLbls>
          <c:cat>
            <c:strRef>
              <c:f>[Книга1]Лист1!$B$9:$C$9</c:f>
              <c:strCache>
                <c:ptCount val="2"/>
                <c:pt idx="0">
                  <c:v>2021—2022 гг.</c:v>
                </c:pt>
                <c:pt idx="1">
                  <c:v>2020—2021 гг.</c:v>
                </c:pt>
              </c:strCache>
            </c:strRef>
          </c:cat>
          <c:val>
            <c:numRef>
              <c:f>[Книга1]Лист1!$B$11:$C$11</c:f>
              <c:numCache>
                <c:formatCode>0%</c:formatCode>
                <c:ptCount val="2"/>
                <c:pt idx="0">
                  <c:v>1</c:v>
                </c:pt>
                <c:pt idx="1">
                  <c:v>0.94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overlap val="0"/>
        <c:axId val="943480102"/>
        <c:axId val="118612191"/>
      </c:barChart>
      <c:catAx>
        <c:axId val="943480102"/>
        <c:scaling>
          <c:orientation val="minMax"/>
        </c:scaling>
        <c:delete val="0"/>
        <c:axPos val="l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0" vertOverflow="ellipsis" vert="horz" wrap="square" anchor="ctr" anchorCtr="1"/>
          <a:lstStyle/>
          <a:p>
            <a:pPr>
              <a:defRPr lang="ru-RU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charset="0"/>
                <a:ea typeface="Times New Roman" panose="02020603050405020304" charset="0"/>
                <a:cs typeface="Times New Roman" panose="02020603050405020304" charset="0"/>
                <a:sym typeface="Times New Roman" panose="02020603050405020304" charset="0"/>
              </a:defRPr>
            </a:pPr>
          </a:p>
        </c:txPr>
        <c:crossAx val="118612191"/>
        <c:crosses val="autoZero"/>
        <c:auto val="1"/>
        <c:lblAlgn val="ctr"/>
        <c:lblOffset val="100"/>
        <c:noMultiLvlLbl val="0"/>
      </c:catAx>
      <c:valAx>
        <c:axId val="118612191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0" vertOverflow="ellipsis" vert="horz" wrap="square" anchor="ctr" anchorCtr="1"/>
          <a:lstStyle/>
          <a:p>
            <a:pPr>
              <a:defRPr lang="ru-RU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charset="0"/>
                <a:ea typeface="Times New Roman" panose="02020603050405020304" charset="0"/>
                <a:cs typeface="Times New Roman" panose="02020603050405020304" charset="0"/>
                <a:sym typeface="Times New Roman" panose="02020603050405020304" charset="0"/>
              </a:defRPr>
            </a:pPr>
          </a:p>
        </c:txPr>
        <c:crossAx val="94348010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0" vertOverflow="ellipsis" vert="horz" wrap="square" anchor="ctr" anchorCtr="1"/>
          <a:lstStyle/>
          <a:p>
            <a:pPr>
              <a:defRPr lang="ru-RU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charset="0"/>
                <a:ea typeface="Times New Roman" panose="02020603050405020304" charset="0"/>
                <a:cs typeface="Times New Roman" panose="02020603050405020304" charset="0"/>
                <a:sym typeface="Times New Roman" panose="02020603050405020304" charset="0"/>
              </a:defRPr>
            </a:pPr>
          </a:p>
        </c:txPr>
      </c:legendEntry>
      <c:legendEntry>
        <c:idx val="1"/>
        <c:txPr>
          <a:bodyPr rot="0" spcFirstLastPara="0" vertOverflow="ellipsis" vert="horz" wrap="square" anchor="ctr" anchorCtr="1"/>
          <a:lstStyle/>
          <a:p>
            <a:pPr>
              <a:defRPr lang="ru-RU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charset="0"/>
                <a:ea typeface="Times New Roman" panose="02020603050405020304" charset="0"/>
                <a:cs typeface="Times New Roman" panose="02020603050405020304" charset="0"/>
                <a:sym typeface="Times New Roman" panose="02020603050405020304" charset="0"/>
              </a:defRPr>
            </a:pPr>
          </a:p>
        </c:txPr>
      </c:legendEntry>
      <c:layout/>
      <c:overlay val="0"/>
      <c:spPr>
        <a:noFill/>
        <a:ln>
          <a:noFill/>
        </a:ln>
        <a:effectLst/>
      </c:spPr>
      <c:txPr>
        <a:bodyPr rot="0" spcFirstLastPara="0" vertOverflow="ellipsis" vert="horz" wrap="square" anchor="ctr" anchorCtr="1"/>
        <a:lstStyle/>
        <a:p>
          <a:pPr>
            <a:defRPr lang="ru-RU"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charset="0"/>
              <a:ea typeface="Times New Roman" panose="02020603050405020304" charset="0"/>
              <a:cs typeface="Times New Roman" panose="02020603050405020304" charset="0"/>
              <a:sym typeface="Times New Roman" panose="02020603050405020304" charset="0"/>
            </a:defRPr>
          </a:pPr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lang="ru-RU">
          <a:latin typeface="Times New Roman" panose="02020603050405020304" charset="0"/>
          <a:ea typeface="Times New Roman" panose="02020603050405020304" charset="0"/>
          <a:cs typeface="Times New Roman" panose="02020603050405020304" charset="0"/>
          <a:sym typeface="Times New Roman" panose="02020603050405020304" charset="0"/>
        </a:defRPr>
      </a:pPr>
    </a:p>
  </c:txPr>
  <c:externalData r:id="rId1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F3AEB1-9189-4413-96BA-FBF308C9ED8D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2</Company>
  <Pages>30</Pages>
  <Words>6085</Words>
  <Characters>34685</Characters>
  <Lines>289</Lines>
  <Paragraphs>81</Paragraphs>
  <TotalTime>10</TotalTime>
  <ScaleCrop>false</ScaleCrop>
  <LinksUpToDate>false</LinksUpToDate>
  <CharactersWithSpaces>40689</CharactersWithSpaces>
  <Application>WPS Office_11.2.0.11029_F1E327BC-269C-435d-A152-05C5408002CA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2017-04-14T00:49:00Z</dcterms:created>
  <dc:creator>1</dc:creator>
  <cp:lastModifiedBy>olgae</cp:lastModifiedBy>
  <dcterms:modified xsi:type="dcterms:W3CDTF">2022-03-05T02:40:41Z</dcterms:modified>
  <cp:revision>267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1049-11.2.0.11029</vt:lpwstr>
  </property>
  <property fmtid="{D5CDD505-2E9C-101B-9397-08002B2CF9AE}" pid="3" name="ICV">
    <vt:lpwstr>ACC8FAE1CB0A4E4E96E368546B5BAFF6</vt:lpwstr>
  </property>
</Properties>
</file>