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Инвариантная часть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Информационные технологии в профессиональной деятельности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Инструкция: выберите правильный ответ.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Процессы, методы поиска, сбора, хранения, обработки, предоставления, распространения информации и способы осуществления этих процессов и методов – это 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дистанционные образовательные технологии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информационно-коммуникационная технология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открытое образование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информационная технология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Инструкция: выберите правильный ответ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Файл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рисунок.bmp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находится в папке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которая вложена в папку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Мои рисунки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диске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Назовите полное имя файла: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С:\Мои рисунки\Учебный план\рисунок.bmp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Мои рисунки\Учебный план\рисунок.bmp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С:\Мои рисунки \Учебный план\\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С:\Учебный план\Мои рисунки\рисунок.bmp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3.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Инструкция: выберите правильный ответ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Технические средства информационных технологий: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Компьютер, принтер, мультимедийные средства;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Принтер, мышь, сканер;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Монитор, системный блок;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Клавиатура.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Инструкция: выберите правильный ответ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Печатающее устройство это?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дигитайзер;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принтер;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стриммер;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плоттер.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 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Инструкция: выберите правильный ответ.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Отметьте устройство, предназначенное для ввода информации в компьютер.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соединить два компьютера по телефонным линиям, необходимо иметь: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модем на одном из компьютеров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модем и специальное программное обеспечение на одном из компьютеров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модему на каждом компьютере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модему на каждом компьютере и специальное программное обеспечение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два модема на каждом компьютере (настроенных, соответственно, на прием и передачу) и специальное программное обеспечение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Философия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Что является предметом философии в широком смысле?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Отношения с Богом или иным высшим существом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Общие сущностные характеристики мира, отношение человека к природе и обществу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Физическая реальность, ее характеристики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Какой подраздел философии изучает нравственные ценности и моральные нормы?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Аксиология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Гносеология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В. Этика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III. Оборудование, материалы, инструменты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Выберите правильный ответ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Совокупность предметов, которые заключают в себе учебную информацию или выполняют тренирующие функции и предназначены для формирования у учащихся знаний, умений и навыков, управления их познавательной и практической деятельностью, всестороннего развития называются…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 обучения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 обучения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обучения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принципы обучения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Выберите правильный ответ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Функция школьного учебника, позволяющая ребенку приращивать к изложенным в учебнике знаниям дополнительную информацию из смежных наук: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Трансформационная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Интегрирующая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Координирующая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Информационная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Установи соответствие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средствами обучения и их видом «по составу объектов»</w:t>
      </w:r>
      <w:r w:rsidDel="00000000" w:rsidR="00000000" w:rsidRPr="00000000">
        <w:rPr>
          <w:rtl w:val="0"/>
        </w:rPr>
      </w:r>
    </w:p>
    <w:tbl>
      <w:tblPr>
        <w:tblStyle w:val="Table1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111"/>
        <w:gridCol w:w="567"/>
        <w:gridCol w:w="4253"/>
        <w:tblGridChange w:id="0">
          <w:tblGrid>
            <w:gridCol w:w="675"/>
            <w:gridCol w:w="4111"/>
            <w:gridCol w:w="567"/>
            <w:gridCol w:w="4253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Материальные средства обучения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усвоенные знания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макеты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Идеальные средства обучения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Усвоенные умения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Учебно-технические средства</w:t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Установи соответствие между требованием средства обучения и его характеристикой:</w:t>
      </w:r>
    </w:p>
    <w:tbl>
      <w:tblPr>
        <w:tblStyle w:val="Table2"/>
        <w:tblW w:w="96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111"/>
        <w:gridCol w:w="567"/>
        <w:gridCol w:w="4253"/>
        <w:tblGridChange w:id="0">
          <w:tblGrid>
            <w:gridCol w:w="675"/>
            <w:gridCol w:w="4111"/>
            <w:gridCol w:w="567"/>
            <w:gridCol w:w="4253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Эргономические требования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обучения в целом, а также их элементы, узлы и общая конструкция должны отвечать законам красоты, которые проявляются в гармонии формы, целостности композиции, их товарном виде, что позволяет воспитывать у учащихся хороший вкус 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Эстетические требования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обучения должны иметь низкую себестоимость и отпускную цену при высоком качестве и долговечности.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Экономические требования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обучения должны соответствовать методике преподавания, методам и формам обучения, организации деятельности учителя и учащихся.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требования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обучения должны стимулировать познавательную активность учащихся, развивать мышление, содействовать изучению более сложных тем учебной программы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Дидактические требования.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обучения должны быть максимально приспособлены к особенностям деятельности учащихся и учителя; учитывать их функциональные возможности; удобны в обращении</w:t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IV. Система качества, стандартизации и сертификации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Выберите правильный ответ.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Нормативный документ, определяющий содержание образования по каждому предмету и объем времени, выделяемого на изучение предмета в целом и на каждый раздел и тему изучаемого материала: 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учебник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учебный план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учебная программа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график учебного процесса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У. Федеральный государственный стандарт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Выберите правильный ответ.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Нормативный документ, раскрывающий содержание знаний, умений и навыков по конкретному учебному предмету, в котором указана последовательность тем, вопросов, а также общая дозировка времени на их изучение – это…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учебник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учебный план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учебная программа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график учебного процесса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У. Федеральный государственный стандарт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Выберите правильный ответ.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Нормативный документ, содержащий перечень предметов, последовательность и сроки их изучения, количество часов на каждый предмет называется…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учебник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учебный план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учебная программа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график учебного процесса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У. Федеральный государственный стандарт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V. Охрана труда, безопасность жизнедеятельности, безопасность окружающей среды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Выберите правильный ответ.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25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525"/>
          <w:sz w:val="24"/>
          <w:szCs w:val="24"/>
          <w:rtl w:val="0"/>
        </w:rPr>
        <w:t xml:space="preserve">Как называется форма подтверждения соответствия объектов требованиям технических регламентов, положениям стандартов или условиям договоров?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525"/>
          <w:sz w:val="24"/>
          <w:szCs w:val="24"/>
          <w:rtl w:val="0"/>
        </w:rPr>
        <w:t xml:space="preserve">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лицензирование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25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525"/>
          <w:sz w:val="24"/>
          <w:szCs w:val="24"/>
          <w:rtl w:val="0"/>
        </w:rPr>
        <w:t xml:space="preserve">Б. сертификация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color w:val="2725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525"/>
          <w:sz w:val="24"/>
          <w:szCs w:val="24"/>
          <w:rtl w:val="0"/>
        </w:rPr>
        <w:t xml:space="preserve">В. регистрация объекта в государственном реестре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Выберите правильный ответ.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называется территория, на которой сложилась чрезвычайная ситуация?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местность;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область;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зона.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Выберите правильный ответ.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Как называется комплекс мероприятий, проводимых заблаговременно и направленных на максимальное уменьшение риска возникновения чрезвычайных ситуаций (ЧС)?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ликвидация ЧС;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мониторинг ЧС;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предупреждение ЧС.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VI. Экономика и правовое обеспечение профессиональной деятельности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Установить последовательность типов экономических систем в развитии российской экономики. Запишите ответы в порядке хронологической последовательности.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рыночная экономика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плановая экономика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традиционная экономика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смешанная экономика</w:t>
      </w:r>
    </w:p>
    <w:p w:rsidR="00000000" w:rsidDel="00000000" w:rsidP="00000000" w:rsidRDefault="00000000" w:rsidRPr="00000000" w14:paraId="000000A2">
      <w:pPr>
        <w:tabs>
          <w:tab w:val="left" w:pos="917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917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Установите последовательность  этапов трудоустройства на работу молодого педагога: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подача заявления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оформление трудового договора и ознакомление с уставными локальными, нормативными актами образовательной организации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направление резюме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прохождение предварительного медицинского осмотра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917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Установите последовательность  стадий экономической деятельности 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А)распределение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обмен 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производство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потребление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Вариативный раздел тестового задания (специфика УГС)</w:t>
      </w:r>
    </w:p>
    <w:p w:rsidR="00000000" w:rsidDel="00000000" w:rsidP="00000000" w:rsidRDefault="00000000" w:rsidRPr="00000000" w14:paraId="000000B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Педагогика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Установите соответствие между отраслью специальной педагогики и её содержанием</w:t>
      </w:r>
    </w:p>
    <w:tbl>
      <w:tblPr>
        <w:tblStyle w:val="Table3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693"/>
        <w:gridCol w:w="6521"/>
        <w:tblGridChange w:id="0">
          <w:tblGrid>
            <w:gridCol w:w="568"/>
            <w:gridCol w:w="2693"/>
            <w:gridCol w:w="6521"/>
          </w:tblGrid>
        </w:tblGridChange>
      </w:tblGrid>
      <w:tr>
        <w:trPr>
          <w:trHeight w:val="134" w:hRule="atLeast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Логопедия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обучение и воспитание слепых и слабовидящих детей</w:t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Тифлопедагогика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обучение и воспитание детей глухих и слабослышащих детей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Сурдопедагогика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обучение и воспитание с проблемами в умственном развитии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Олигофренопедагогика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коррекция и развитие речи у детей</w:t>
            </w:r>
          </w:p>
        </w:tc>
      </w:tr>
    </w:tbl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Выберите правильный ответ.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Основатель русской педагогической науки: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А. К.Д.Ушинский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А.С.Макаренко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Н.К.Крупская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Выберите правильный ответ.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 «Великой дидактики»: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А. Я.А.Коменский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К.Д.Ушинский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И.Г.Песталоцци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Выберите правильный ответ. </w:t>
      </w:r>
    </w:p>
    <w:p w:rsidR="00000000" w:rsidDel="00000000" w:rsidP="00000000" w:rsidRDefault="00000000" w:rsidRPr="00000000" w14:paraId="000000CD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Факторы, которые обусловили становление воспитания в качестве сферы деятельности человека:</w:t>
      </w:r>
    </w:p>
    <w:p w:rsidR="00000000" w:rsidDel="00000000" w:rsidP="00000000" w:rsidRDefault="00000000" w:rsidRPr="00000000" w14:paraId="000000CE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необходимость передачи навыков изготовления и использования применяемых орудий труда;</w:t>
      </w:r>
    </w:p>
    <w:p w:rsidR="00000000" w:rsidDel="00000000" w:rsidP="00000000" w:rsidRDefault="00000000" w:rsidRPr="00000000" w14:paraId="000000CF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необходимость передачи навыков по собиранию съедобных растений;</w:t>
      </w:r>
    </w:p>
    <w:p w:rsidR="00000000" w:rsidDel="00000000" w:rsidP="00000000" w:rsidRDefault="00000000" w:rsidRPr="00000000" w14:paraId="000000D0">
      <w:pPr>
        <w:tabs>
          <w:tab w:val="left" w:pos="851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необходимость передачи навыков чтения, письма.</w:t>
      </w:r>
    </w:p>
    <w:p w:rsidR="00000000" w:rsidDel="00000000" w:rsidP="00000000" w:rsidRDefault="00000000" w:rsidRPr="00000000" w14:paraId="000000D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Выберите правильный ответ.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Осознанная деятельность человека, направленная на преодоление отрицательных и развитие положительных качеств личности, называется: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Воспитание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Обучение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Самовоспитание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перевоспитание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Установите соответствие: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Установите соответствие между парадигмой образования и её содежанием</w:t>
      </w:r>
    </w:p>
    <w:tbl>
      <w:tblPr>
        <w:tblStyle w:val="Table4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410"/>
        <w:gridCol w:w="7229"/>
        <w:tblGridChange w:id="0">
          <w:tblGrid>
            <w:gridCol w:w="568"/>
            <w:gridCol w:w="2410"/>
            <w:gridCol w:w="7229"/>
          </w:tblGrid>
        </w:tblGridChange>
      </w:tblGrid>
      <w:tr>
        <w:trPr>
          <w:trHeight w:val="134" w:hRule="atLeast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Гуманистическая парадигма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Педагогика воздействия, где ученик (воспитанник) является объектом педагогического воздействия, а целью выступают знания, умения и навыки (ЗУНы)</w:t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Традиционно-консервативная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парадигма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Педагогика взаимодействия, где оба участника выступают как паритетные, равноправные, в меру своих знаний и возможностей, партнеры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Технократическая парадигма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Жесткое управление и контроль за воспитанником, технологичность педагогического процесса</w:t>
            </w:r>
          </w:p>
        </w:tc>
      </w:tr>
    </w:tbl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Установите соответствие: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Установите соответствие между отраслью специальной педагогики и её содержанием</w:t>
      </w:r>
    </w:p>
    <w:tbl>
      <w:tblPr>
        <w:tblStyle w:val="Table5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693"/>
        <w:gridCol w:w="6521"/>
        <w:tblGridChange w:id="0">
          <w:tblGrid>
            <w:gridCol w:w="568"/>
            <w:gridCol w:w="2693"/>
            <w:gridCol w:w="6521"/>
          </w:tblGrid>
        </w:tblGridChange>
      </w:tblGrid>
      <w:tr>
        <w:trPr>
          <w:trHeight w:val="134" w:hRule="atLeast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Логопедия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обучение и воспитание слепых и слабовидящих детей</w:t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Тифлопедагогика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обучение и воспитание детей глухих и слабослышащих детей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Сурдопедагогика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обучение и воспитание с проблемами в умственном развитии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Олигофренопедагогика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коррекция и развитие речи у детей</w:t>
            </w:r>
          </w:p>
        </w:tc>
      </w:tr>
    </w:tbl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Выберите правильный ответ: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В Законе «Об образовании в РФ» дается следующее определение системы образования: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Совокупность всех учебно-воспитательных учреждений страны в области просвещения.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Совокупность учебно-воспитательных учреждений страны, осуществляющих основные принципы политики государства в области просвещения. </w:t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преемственных образовательных программ и государственного образовательного стандарта различного уровня и направленности; сети образовательных учреждений разных форм, типов и видов, системы органов управления и надзора качество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Выберите правильный ответ.</w:t>
      </w:r>
    </w:p>
    <w:p w:rsidR="00000000" w:rsidDel="00000000" w:rsidP="00000000" w:rsidRDefault="00000000" w:rsidRPr="00000000" w14:paraId="000000F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Система ценностных отношений обучающихся, сформированнных в образовательном процессе, - это:</w:t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личностные результаты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метапредметные результаты</w:t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предметные результаты</w:t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педагогические результаты</w:t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 Установи соответствие</w:t>
      </w:r>
    </w:p>
    <w:tbl>
      <w:tblPr>
        <w:tblStyle w:val="Table6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4"/>
        <w:gridCol w:w="6612"/>
        <w:tblGridChange w:id="0">
          <w:tblGrid>
            <w:gridCol w:w="3594"/>
            <w:gridCol w:w="66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tabs>
                <w:tab w:val="center" w:pos="1962"/>
                <w:tab w:val="right" w:pos="348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Метод исследования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Определение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Анализ продукта деятельности ребенка (рисунка, поделки)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Исследователь придерживается заранее намеченных вопросов, задаваемых в определенной последовательности.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это изучение личных дел детей, медицинских карт, он вооружает исследователя некоторыми объективными данными о детях.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изучения документации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это специально организованная проверка того или иного факта, приема работы для выявления его педагогической эффективности.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анализа  детских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 Этот метод письменного опроса,массового сбора материала, предполагающий  письменные ответы на  поставленные вопросы.</w:t>
            </w:r>
          </w:p>
        </w:tc>
      </w:tr>
    </w:tbl>
    <w:p w:rsidR="00000000" w:rsidDel="00000000" w:rsidP="00000000" w:rsidRDefault="00000000" w:rsidRPr="00000000" w14:paraId="000001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Установите соответствие функций педагогического процесса и их характеристик.</w:t>
      </w:r>
    </w:p>
    <w:tbl>
      <w:tblPr>
        <w:tblStyle w:val="Table7"/>
        <w:tblW w:w="988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3119"/>
        <w:gridCol w:w="1134"/>
        <w:gridCol w:w="4819"/>
        <w:tblGridChange w:id="0">
          <w:tblGrid>
            <w:gridCol w:w="817"/>
            <w:gridCol w:w="3119"/>
            <w:gridCol w:w="1134"/>
            <w:gridCol w:w="4819"/>
          </w:tblGrid>
        </w:tblGridChange>
      </w:tblGrid>
      <w:tr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Обучающая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отношений личности к окружающему миру и себе и соответствующих им качеств, свойств личности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Воспитательная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мотивации и опыта учебно-познавательной и практической деятельности, освоение основ научных знаний и содержащегося в них опыта ценностных отношений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развивающая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психических процессов, свойств и качеств личности</w:t>
            </w:r>
          </w:p>
        </w:tc>
      </w:tr>
    </w:tbl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Установите соответствие понятия и его характеристики:</w:t>
      </w:r>
    </w:p>
    <w:tbl>
      <w:tblPr>
        <w:tblStyle w:val="Table8"/>
        <w:tblW w:w="992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3119"/>
        <w:gridCol w:w="992"/>
        <w:gridCol w:w="4995"/>
        <w:tblGridChange w:id="0">
          <w:tblGrid>
            <w:gridCol w:w="817"/>
            <w:gridCol w:w="3119"/>
            <w:gridCol w:w="992"/>
            <w:gridCol w:w="4995"/>
          </w:tblGrid>
        </w:tblGridChange>
      </w:tblGrid>
      <w:t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Самообразование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целенаправленного сознательного изменения своей личностной сферы через самосознание, самооценку, самоорганизацию и самоуправление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Самовоспитание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самостоятельного приобретения знаний, предполагающий непосредственный личный интерес занимающегося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Саморазвитие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Систематическая деятельность человека, направленная на усвоение опыта предшествующих поколений, формирование личности через самостоятельную работу над собой </w:t>
            </w:r>
          </w:p>
        </w:tc>
      </w:tr>
    </w:tbl>
    <w:p w:rsidR="00000000" w:rsidDel="00000000" w:rsidP="00000000" w:rsidRDefault="00000000" w:rsidRPr="00000000" w14:paraId="000001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Психология </w:t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Установите соответствие:</w:t>
      </w:r>
    </w:p>
    <w:tbl>
      <w:tblPr>
        <w:tblStyle w:val="Table9"/>
        <w:tblW w:w="946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1430"/>
        <w:gridCol w:w="412"/>
        <w:gridCol w:w="7195"/>
        <w:tblGridChange w:id="0">
          <w:tblGrid>
            <w:gridCol w:w="426"/>
            <w:gridCol w:w="1430"/>
            <w:gridCol w:w="412"/>
            <w:gridCol w:w="7195"/>
          </w:tblGrid>
        </w:tblGridChange>
      </w:tblGrid>
      <w:tr>
        <w:tc>
          <w:tcPr/>
          <w:p w:rsidR="00000000" w:rsidDel="00000000" w:rsidP="00000000" w:rsidRDefault="00000000" w:rsidRPr="00000000" w14:paraId="0000012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Память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обобщённого и опосредованного отражения действительности в её существенных связях и отношениях.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Мышление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в сознании человека предметов, явлений, целостных ситуаций объективного мира при их непосредственном воздействии 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Восприятие 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организации и сохранения прошлого опыта, делающий возможным его повторное использование в деятельности или повторное возвращение в сферу сознания на органы чувств</w:t>
            </w:r>
          </w:p>
        </w:tc>
      </w:tr>
    </w:tbl>
    <w:p w:rsidR="00000000" w:rsidDel="00000000" w:rsidP="00000000" w:rsidRDefault="00000000" w:rsidRPr="00000000" w14:paraId="000001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2. Выберите правильный ответ:</w:t>
      </w:r>
    </w:p>
    <w:p w:rsidR="00000000" w:rsidDel="00000000" w:rsidP="00000000" w:rsidRDefault="00000000" w:rsidRPr="00000000" w14:paraId="000001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Рефлекс – это______________________________</w:t>
      </w:r>
    </w:p>
    <w:p w:rsidR="00000000" w:rsidDel="00000000" w:rsidP="00000000" w:rsidRDefault="00000000" w:rsidRPr="00000000" w14:paraId="000001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путь, по которому нервное возбуждение улавливается и передается рабочему органу;</w:t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восприятие раздражения рецепторами;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ответная реакция организма на раздражение, осуществляемая и контролируемая ЦНС</w:t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Выберите правильный ответ:</w:t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Черты характера  –  организованность, инициативность, ответственность  – отражают отношение человека: 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К самому себе</w:t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К другим людям</w:t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К вещам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К деятельности </w:t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Установите последовательность:</w:t>
      </w:r>
    </w:p>
    <w:p w:rsidR="00000000" w:rsidDel="00000000" w:rsidP="00000000" w:rsidRDefault="00000000" w:rsidRPr="00000000" w14:paraId="0000014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Память имеет несколько этапов: </w:t>
      </w:r>
    </w:p>
    <w:p w:rsidR="00000000" w:rsidDel="00000000" w:rsidP="00000000" w:rsidRDefault="00000000" w:rsidRPr="00000000" w14:paraId="0000014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сохранение; </w:t>
      </w:r>
    </w:p>
    <w:p w:rsidR="00000000" w:rsidDel="00000000" w:rsidP="00000000" w:rsidRDefault="00000000" w:rsidRPr="00000000" w14:paraId="0000014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узнавание; </w:t>
      </w:r>
    </w:p>
    <w:p w:rsidR="00000000" w:rsidDel="00000000" w:rsidP="00000000" w:rsidRDefault="00000000" w:rsidRPr="00000000" w14:paraId="0000014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запоминание; </w:t>
      </w:r>
    </w:p>
    <w:p w:rsidR="00000000" w:rsidDel="00000000" w:rsidP="00000000" w:rsidRDefault="00000000" w:rsidRPr="00000000" w14:paraId="0000014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забывание; </w:t>
      </w:r>
    </w:p>
    <w:p w:rsidR="00000000" w:rsidDel="00000000" w:rsidP="00000000" w:rsidRDefault="00000000" w:rsidRPr="00000000" w14:paraId="0000014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воспроизведение.</w:t>
      </w:r>
    </w:p>
    <w:p w:rsidR="00000000" w:rsidDel="00000000" w:rsidP="00000000" w:rsidRDefault="00000000" w:rsidRPr="00000000" w14:paraId="0000014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Установите соответствие:</w:t>
      </w:r>
    </w:p>
    <w:tbl>
      <w:tblPr>
        <w:tblStyle w:val="Table10"/>
        <w:tblW w:w="9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618"/>
        <w:gridCol w:w="4673"/>
        <w:tblGridChange w:id="0">
          <w:tblGrid>
            <w:gridCol w:w="4077"/>
            <w:gridCol w:w="618"/>
            <w:gridCol w:w="46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Возрастные периоды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Типы   ведущей деятельности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Младенчество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Игра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Ранний возраст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Учебно-профессиональная деятельность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Дошкольный возраст</w:t>
            </w:r>
          </w:p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Предметно-манипулятивная  деятельность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Младший школьный возраст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Эмоциональное общение с взрослым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Подростковый возраст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Интимно-личностное общение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школьный возраст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Учебная деятельность</w:t>
            </w:r>
          </w:p>
        </w:tc>
      </w:tr>
    </w:tbl>
    <w:p w:rsidR="00000000" w:rsidDel="00000000" w:rsidP="00000000" w:rsidRDefault="00000000" w:rsidRPr="00000000" w14:paraId="0000016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Выберите правильные ответы:</w:t>
      </w:r>
    </w:p>
    <w:p w:rsidR="00000000" w:rsidDel="00000000" w:rsidP="00000000" w:rsidRDefault="00000000" w:rsidRPr="00000000" w14:paraId="000001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Составляющие невербальной оптико-кинестетической коммуникации:</w:t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Тембр голоса.</w:t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Интонация.</w:t>
      </w:r>
    </w:p>
    <w:p w:rsidR="00000000" w:rsidDel="00000000" w:rsidP="00000000" w:rsidRDefault="00000000" w:rsidRPr="00000000" w14:paraId="000001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Выражение лица.</w:t>
      </w:r>
    </w:p>
    <w:p w:rsidR="00000000" w:rsidDel="00000000" w:rsidP="00000000" w:rsidRDefault="00000000" w:rsidRPr="00000000" w14:paraId="000001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Пантомимика</w:t>
      </w:r>
    </w:p>
    <w:p w:rsidR="00000000" w:rsidDel="00000000" w:rsidP="00000000" w:rsidRDefault="00000000" w:rsidRPr="00000000" w14:paraId="000001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 Прикосновения.</w:t>
      </w:r>
    </w:p>
    <w:p w:rsidR="00000000" w:rsidDel="00000000" w:rsidP="00000000" w:rsidRDefault="00000000" w:rsidRPr="00000000" w14:paraId="0000017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Выберите правильный ответ:</w:t>
      </w:r>
    </w:p>
    <w:p w:rsidR="00000000" w:rsidDel="00000000" w:rsidP="00000000" w:rsidRDefault="00000000" w:rsidRPr="00000000" w14:paraId="00000172">
      <w:pPr>
        <w:widowControl w:val="0"/>
        <w:shd w:fill="ffffff" w:val="clear"/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Психика – это:</w:t>
      </w:r>
    </w:p>
    <w:p w:rsidR="00000000" w:rsidDel="00000000" w:rsidP="00000000" w:rsidRDefault="00000000" w:rsidRPr="00000000" w14:paraId="00000173">
      <w:pPr>
        <w:widowControl w:val="0"/>
        <w:shd w:fill="ffffff" w:val="clear"/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 Зеркальное отражение объективного мира</w:t>
      </w:r>
    </w:p>
    <w:p w:rsidR="00000000" w:rsidDel="00000000" w:rsidP="00000000" w:rsidRDefault="00000000" w:rsidRPr="00000000" w14:paraId="00000174">
      <w:pPr>
        <w:widowControl w:val="0"/>
        <w:shd w:fill="ffffff" w:val="clear"/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Б. Уникальное отражение объективного мира</w:t>
      </w:r>
    </w:p>
    <w:p w:rsidR="00000000" w:rsidDel="00000000" w:rsidP="00000000" w:rsidRDefault="00000000" w:rsidRPr="00000000" w14:paraId="00000175">
      <w:pPr>
        <w:widowControl w:val="0"/>
        <w:shd w:fill="ffffff" w:val="clear"/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В. Субъективное отражение объективного мира</w:t>
      </w:r>
    </w:p>
    <w:p w:rsidR="00000000" w:rsidDel="00000000" w:rsidP="00000000" w:rsidRDefault="00000000" w:rsidRPr="00000000" w14:paraId="0000017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Напишите краткий ответ:</w:t>
      </w:r>
    </w:p>
    <w:p w:rsidR="00000000" w:rsidDel="00000000" w:rsidP="00000000" w:rsidRDefault="00000000" w:rsidRPr="00000000" w14:paraId="0000017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мышления, при которой на основе нескольких суждений делается определенный вывод - это………..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-491" w:hanging="360"/>
      </w:pPr>
      <w:rPr/>
    </w:lvl>
    <w:lvl w:ilvl="1">
      <w:start w:val="1"/>
      <w:numFmt w:val="lowerLetter"/>
      <w:lvlText w:val="%2."/>
      <w:lvlJc w:val="left"/>
      <w:pPr>
        <w:ind w:left="229" w:hanging="360"/>
      </w:pPr>
      <w:rPr/>
    </w:lvl>
    <w:lvl w:ilvl="2">
      <w:start w:val="1"/>
      <w:numFmt w:val="lowerRoman"/>
      <w:lvlText w:val="%3."/>
      <w:lvlJc w:val="right"/>
      <w:pPr>
        <w:ind w:left="949" w:hanging="180"/>
      </w:pPr>
      <w:rPr/>
    </w:lvl>
    <w:lvl w:ilvl="3">
      <w:start w:val="1"/>
      <w:numFmt w:val="decimal"/>
      <w:lvlText w:val="%4."/>
      <w:lvlJc w:val="left"/>
      <w:pPr>
        <w:ind w:left="1669" w:hanging="360"/>
      </w:pPr>
      <w:rPr/>
    </w:lvl>
    <w:lvl w:ilvl="4">
      <w:start w:val="1"/>
      <w:numFmt w:val="lowerLetter"/>
      <w:lvlText w:val="%5."/>
      <w:lvlJc w:val="left"/>
      <w:pPr>
        <w:ind w:left="2389" w:hanging="360"/>
      </w:pPr>
      <w:rPr/>
    </w:lvl>
    <w:lvl w:ilvl="5">
      <w:start w:val="1"/>
      <w:numFmt w:val="lowerRoman"/>
      <w:lvlText w:val="%6."/>
      <w:lvlJc w:val="right"/>
      <w:pPr>
        <w:ind w:left="3109" w:hanging="180"/>
      </w:pPr>
      <w:rPr/>
    </w:lvl>
    <w:lvl w:ilvl="6">
      <w:start w:val="1"/>
      <w:numFmt w:val="decimal"/>
      <w:lvlText w:val="%7."/>
      <w:lvlJc w:val="left"/>
      <w:pPr>
        <w:ind w:left="3829" w:hanging="360"/>
      </w:pPr>
      <w:rPr/>
    </w:lvl>
    <w:lvl w:ilvl="7">
      <w:start w:val="1"/>
      <w:numFmt w:val="lowerLetter"/>
      <w:lvlText w:val="%8."/>
      <w:lvlJc w:val="left"/>
      <w:pPr>
        <w:ind w:left="4549" w:hanging="360"/>
      </w:pPr>
      <w:rPr/>
    </w:lvl>
    <w:lvl w:ilvl="8">
      <w:start w:val="1"/>
      <w:numFmt w:val="lowerRoman"/>
      <w:lvlText w:val="%9."/>
      <w:lvlJc w:val="right"/>
      <w:pPr>
        <w:ind w:left="5269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