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A4" w:rsidRDefault="005F3FA4" w:rsidP="006151AB">
      <w:pPr>
        <w:rPr>
          <w:rFonts w:ascii="Times New Roman" w:hAnsi="Times New Roman"/>
          <w:b/>
          <w:sz w:val="56"/>
          <w:szCs w:val="56"/>
        </w:rPr>
      </w:pPr>
    </w:p>
    <w:p w:rsidR="00D139DF" w:rsidRPr="005F3FA4" w:rsidRDefault="002E1914" w:rsidP="006151AB">
      <w:pPr>
        <w:rPr>
          <w:rFonts w:ascii="Times New Roman" w:hAnsi="Times New Roman"/>
          <w:b/>
          <w:sz w:val="36"/>
          <w:szCs w:val="36"/>
        </w:rPr>
      </w:pPr>
      <w:r w:rsidRPr="005F3FA4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5F3FA4">
        <w:rPr>
          <w:rFonts w:ascii="Times New Roman" w:hAnsi="Times New Roman"/>
          <w:b/>
          <w:sz w:val="36"/>
          <w:szCs w:val="36"/>
        </w:rPr>
        <w:t xml:space="preserve">Конкурсное задание </w:t>
      </w:r>
    </w:p>
    <w:p w:rsidR="000E1F51" w:rsidRPr="005F3FA4" w:rsidRDefault="000E1F51" w:rsidP="000E1F5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F3FA4">
        <w:rPr>
          <w:rFonts w:ascii="Times New Roman" w:hAnsi="Times New Roman"/>
          <w:b/>
          <w:sz w:val="36"/>
          <w:szCs w:val="36"/>
        </w:rPr>
        <w:t>Открытого Регионального чемпионата</w:t>
      </w:r>
      <w:r w:rsidRPr="005F3FA4">
        <w:rPr>
          <w:rFonts w:ascii="Times New Roman" w:hAnsi="Times New Roman"/>
          <w:b/>
          <w:sz w:val="36"/>
          <w:szCs w:val="36"/>
        </w:rPr>
        <w:br/>
        <w:t xml:space="preserve">«Молодые профессионалы» </w:t>
      </w:r>
    </w:p>
    <w:p w:rsidR="000E1F51" w:rsidRPr="005F3FA4" w:rsidRDefault="000E1F51" w:rsidP="000E1F5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F3FA4">
        <w:rPr>
          <w:rFonts w:ascii="Times New Roman" w:hAnsi="Times New Roman"/>
          <w:b/>
          <w:sz w:val="36"/>
          <w:szCs w:val="36"/>
        </w:rPr>
        <w:t>(WORLDSKILLS RUSSIA) -2019</w:t>
      </w:r>
    </w:p>
    <w:p w:rsidR="000E1F51" w:rsidRPr="005F3FA4" w:rsidRDefault="000E1F51" w:rsidP="000E1F5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F3FA4">
        <w:rPr>
          <w:rFonts w:ascii="Times New Roman" w:hAnsi="Times New Roman"/>
          <w:b/>
          <w:sz w:val="36"/>
          <w:szCs w:val="36"/>
        </w:rPr>
        <w:t>Республики Саха (Якутия)</w:t>
      </w:r>
    </w:p>
    <w:p w:rsidR="006151AB" w:rsidRPr="005F3FA4" w:rsidRDefault="006151AB" w:rsidP="000E1F51">
      <w:pPr>
        <w:spacing w:after="0" w:line="240" w:lineRule="auto"/>
        <w:rPr>
          <w:b/>
          <w:sz w:val="36"/>
          <w:szCs w:val="36"/>
        </w:rPr>
      </w:pPr>
    </w:p>
    <w:p w:rsidR="006151AB" w:rsidRPr="005F3FA4" w:rsidRDefault="006151AB" w:rsidP="000E1F51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F3FA4">
        <w:rPr>
          <w:rFonts w:ascii="Times New Roman" w:hAnsi="Times New Roman"/>
          <w:sz w:val="36"/>
          <w:szCs w:val="36"/>
        </w:rPr>
        <w:t>Компетенция</w:t>
      </w:r>
    </w:p>
    <w:p w:rsidR="006151AB" w:rsidRPr="005F3FA4" w:rsidRDefault="00CD03D4" w:rsidP="000E1F51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F3FA4">
        <w:rPr>
          <w:rFonts w:ascii="Times New Roman" w:hAnsi="Times New Roman"/>
          <w:sz w:val="36"/>
          <w:szCs w:val="3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605866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605866">
        <w:rPr>
          <w:rFonts w:ascii="Times New Roman" w:hAnsi="Times New Roman"/>
          <w:noProof/>
          <w:color w:val="4F81BD" w:themeColor="accent1"/>
          <w:sz w:val="28"/>
          <w:szCs w:val="28"/>
        </w:rPr>
        <w:t>1</w:t>
      </w:r>
      <w:r w:rsidR="00861129">
        <w:rPr>
          <w:rFonts w:ascii="Times New Roman" w:hAnsi="Times New Roman"/>
          <w:noProof/>
          <w:color w:val="4F81BD" w:themeColor="accent1"/>
          <w:sz w:val="28"/>
          <w:szCs w:val="28"/>
        </w:rPr>
        <w:t>2</w:t>
      </w:r>
      <w:r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ч.</w:t>
      </w:r>
      <w:r w:rsidR="00861129"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30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двух интегрированных занятий; разработку проекта и оформление информационного стенда; проведение режимных процессов в первую и вторую половину дня в ДОО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Критерии оценки являются секретными. Файл с критериями оценок высылается Менеджером компетенции Главному эксперту Регионального чемпионата в день С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экспертной группы Регионального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741"/>
      </w:tblGrid>
      <w:tr w:rsidR="00BF6513" w:rsidRPr="00E60085" w:rsidTr="007D6704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74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A406A7" w:rsidP="007D67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74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.30мин.</w:t>
            </w:r>
          </w:p>
          <w:p w:rsidR="00D04AA9" w:rsidRPr="004A1455" w:rsidRDefault="007D670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7D6704" w:rsidRPr="00861129" w:rsidRDefault="007D6704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7D6704" w:rsidRPr="004A1455" w:rsidRDefault="007D6704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EE3029" w:rsidRPr="004A1455" w:rsidRDefault="001006C4" w:rsidP="007D67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41" w:type="dxa"/>
            <w:vAlign w:val="center"/>
          </w:tcPr>
          <w:p w:rsidR="001006C4" w:rsidRPr="004A1455" w:rsidRDefault="007D6704" w:rsidP="007D670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006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A1455" w:rsidRDefault="007D6704" w:rsidP="007D670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7D6704" w:rsidRPr="004F7984" w:rsidRDefault="007D6704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A406A7" w:rsidRPr="004A1455" w:rsidRDefault="007D6704" w:rsidP="004F798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режима первой половины дня в детском саду.</w:t>
            </w:r>
          </w:p>
        </w:tc>
        <w:tc>
          <w:tcPr>
            <w:tcW w:w="1683" w:type="dxa"/>
            <w:vAlign w:val="center"/>
          </w:tcPr>
          <w:p w:rsidR="00A406A7" w:rsidRDefault="00A406A7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4F7984" w:rsidRPr="004A1455" w:rsidRDefault="004F7984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9.50-13.55</w:t>
            </w:r>
          </w:p>
        </w:tc>
        <w:tc>
          <w:tcPr>
            <w:tcW w:w="1741" w:type="dxa"/>
            <w:vAlign w:val="center"/>
          </w:tcPr>
          <w:p w:rsidR="00A406A7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40минут</w:t>
            </w:r>
          </w:p>
          <w:p w:rsidR="004F7984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5*45мин.</w:t>
            </w:r>
          </w:p>
          <w:p w:rsidR="004F7984" w:rsidRPr="004A1455" w:rsidRDefault="004F7984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мин.между участниками</w:t>
            </w:r>
          </w:p>
        </w:tc>
      </w:tr>
      <w:tr w:rsidR="004F7984" w:rsidRPr="00E60085" w:rsidTr="007D6704">
        <w:tc>
          <w:tcPr>
            <w:tcW w:w="585" w:type="dxa"/>
          </w:tcPr>
          <w:p w:rsidR="004F7984" w:rsidRPr="004A1455" w:rsidRDefault="004F798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4F7984" w:rsidRPr="004F7984" w:rsidRDefault="004F7984" w:rsidP="004F7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4F7984" w:rsidRPr="004F7984" w:rsidRDefault="004F7984" w:rsidP="004F7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      </w:r>
          </w:p>
        </w:tc>
        <w:tc>
          <w:tcPr>
            <w:tcW w:w="1683" w:type="dxa"/>
            <w:vAlign w:val="center"/>
          </w:tcPr>
          <w:p w:rsidR="004F7984" w:rsidRPr="004A1455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215.00-18.30</w:t>
            </w:r>
          </w:p>
        </w:tc>
        <w:tc>
          <w:tcPr>
            <w:tcW w:w="1741" w:type="dxa"/>
            <w:vAlign w:val="center"/>
          </w:tcPr>
          <w:p w:rsidR="004F7984" w:rsidRDefault="004F7984" w:rsidP="009A713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ч.30 мин.</w:t>
            </w:r>
          </w:p>
        </w:tc>
      </w:tr>
      <w:tr w:rsidR="009A713E" w:rsidRPr="00E60085" w:rsidTr="007D6704">
        <w:tc>
          <w:tcPr>
            <w:tcW w:w="585" w:type="dxa"/>
          </w:tcPr>
          <w:p w:rsidR="009A713E" w:rsidRPr="004A1455" w:rsidRDefault="009A713E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9A713E" w:rsidRPr="004F7984" w:rsidRDefault="009A713E" w:rsidP="009A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9A713E" w:rsidRPr="004A1455" w:rsidRDefault="009A713E" w:rsidP="009A71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1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2. </w:t>
            </w:r>
            <w:r w:rsidRPr="009A713E">
              <w:rPr>
                <w:rFonts w:ascii="Times New Roman" w:hAnsi="Times New Roman" w:cs="Times New Roman"/>
                <w:sz w:val="24"/>
                <w:szCs w:val="28"/>
              </w:rPr>
              <w:t>Организация режима второй половины дня в детском саду.</w:t>
            </w:r>
          </w:p>
        </w:tc>
        <w:tc>
          <w:tcPr>
            <w:tcW w:w="1683" w:type="dxa"/>
            <w:vAlign w:val="center"/>
          </w:tcPr>
          <w:p w:rsidR="009A713E" w:rsidRDefault="009A713E" w:rsidP="00E614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9A713E" w:rsidRPr="004A1455" w:rsidRDefault="009A713E" w:rsidP="009A713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 9.50-13.55</w:t>
            </w:r>
          </w:p>
        </w:tc>
        <w:tc>
          <w:tcPr>
            <w:tcW w:w="1741" w:type="dxa"/>
            <w:vAlign w:val="center"/>
          </w:tcPr>
          <w:p w:rsidR="009A713E" w:rsidRDefault="009A713E" w:rsidP="00E6148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40минут</w:t>
            </w:r>
          </w:p>
          <w:p w:rsidR="009A713E" w:rsidRDefault="009A713E" w:rsidP="00E6148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5*45мин.</w:t>
            </w:r>
          </w:p>
          <w:p w:rsidR="009A713E" w:rsidRPr="004A1455" w:rsidRDefault="009A713E" w:rsidP="00E614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мин.между участниками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ядетей дошкольного возраста с игровой деятельностью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 минут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 xml:space="preserve">Определить цель, задачи и ожидаемые результаты для интегрированного занятияпо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 xml:space="preserve">Разработать технологическую карту интегрированного занятияпо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FA21D0" w:rsidRDefault="00FA21D0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FA21D0" w:rsidRDefault="00FA21D0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FA21D0" w:rsidRDefault="00FA21D0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FA21D0" w:rsidRDefault="00FA21D0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FA21D0" w:rsidRDefault="00FA21D0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FA21D0" w:rsidRDefault="00FA21D0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FA21D0" w:rsidRDefault="00FA21D0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lastRenderedPageBreak/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LEGOEducationWeDo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lastRenderedPageBreak/>
        <w:t>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LEGOEducationWeDo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8A2C2C" w:rsidRPr="00D95509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2764E4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4E4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В.«</w:t>
      </w:r>
      <w:r w:rsidRPr="002764E4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/>
          <w:b/>
          <w:sz w:val="28"/>
        </w:rPr>
        <w:t>»</w:t>
      </w:r>
    </w:p>
    <w:p w:rsidR="008A2C2C" w:rsidRPr="002764E4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8A2C2C" w:rsidRPr="002764E4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 часа 30 минут.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/>
          <w:sz w:val="28"/>
          <w:szCs w:val="28"/>
        </w:rPr>
        <w:t xml:space="preserve"> «Обучение и воспитание детей дошкольного возраста»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/>
          <w:sz w:val="28"/>
          <w:szCs w:val="28"/>
        </w:rPr>
        <w:t xml:space="preserve">Подобрать содержание для оформления стенда в соответствии с темой и возрастом детей.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5.Подобрать материалы и оборудова</w:t>
      </w:r>
      <w:r>
        <w:rPr>
          <w:rFonts w:ascii="Times New Roman" w:eastAsia="Calibri" w:hAnsi="Times New Roman"/>
          <w:sz w:val="28"/>
          <w:szCs w:val="28"/>
        </w:rPr>
        <w:t xml:space="preserve">ние для реализации задуманного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6.Выполнить элементы оформления стенда.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7.Оформить стенд.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8.Убрать рабочее место.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9.Сообщить экспертам о завершении работы.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E37B3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lastRenderedPageBreak/>
        <w:t>2. Инфор</w:t>
      </w:r>
      <w:r>
        <w:rPr>
          <w:rFonts w:ascii="Times New Roman" w:eastAsia="Calibri" w:hAnsi="Times New Roman"/>
          <w:sz w:val="28"/>
          <w:szCs w:val="28"/>
        </w:rPr>
        <w:t>мационно демонстрационный стенд</w:t>
      </w:r>
      <w:r w:rsidRPr="007E37B3">
        <w:rPr>
          <w:rFonts w:ascii="Times New Roman" w:eastAsia="Calibri" w:hAnsi="Times New Roman"/>
          <w:sz w:val="28"/>
          <w:szCs w:val="28"/>
        </w:rPr>
        <w:t xml:space="preserve"> для всех субъектов образовательного процесса ДОО, оформленный в соответствии с заданной темой с учетом возрастных психо-физиологических особенностей группы детей ДОО.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1D0" w:rsidRDefault="00FA21D0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2764E4" w:rsidRDefault="008A2C2C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="005F3FA4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rFonts w:ascii="Times New Roman" w:hAnsi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Pr="002764E4">
        <w:rPr>
          <w:b/>
        </w:rPr>
        <w:t xml:space="preserve"> 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="005F3F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2764E4">
        <w:rPr>
          <w:rFonts w:ascii="Times New Roman" w:hAnsi="Times New Roman"/>
          <w:b/>
          <w:sz w:val="28"/>
          <w:szCs w:val="28"/>
        </w:rPr>
        <w:t>Интегрированный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A21D0" w:rsidRDefault="00FA21D0" w:rsidP="008A2C2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Pr="00936D4B" w:rsidRDefault="008A2C2C" w:rsidP="008A2C2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36D4B">
        <w:rPr>
          <w:rFonts w:ascii="Times New Roman" w:hAnsi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/>
          <w:i/>
          <w:sz w:val="28"/>
          <w:szCs w:val="28"/>
        </w:rPr>
        <w:t>. Организация режима первой половины дня в детском саду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A2C2C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8A2C2C" w:rsidRPr="00BD295B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</w:t>
      </w:r>
      <w:r>
        <w:rPr>
          <w:rFonts w:ascii="Times New Roman" w:hAnsi="Times New Roman"/>
          <w:sz w:val="28"/>
          <w:szCs w:val="28"/>
        </w:rPr>
        <w:t xml:space="preserve"> и реализация </w:t>
      </w:r>
      <w:r w:rsidRPr="00BD295B">
        <w:rPr>
          <w:rFonts w:ascii="Times New Roman" w:hAnsi="Times New Roman"/>
          <w:sz w:val="28"/>
          <w:szCs w:val="28"/>
        </w:rPr>
        <w:t>режимных процессов в группе детского сада в первой половине дня.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40 минут.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45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:rsidR="008A2C2C" w:rsidRPr="00BD295B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Задание: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первой половин</w:t>
      </w:r>
      <w:r>
        <w:rPr>
          <w:rFonts w:ascii="Times New Roman" w:hAnsi="Times New Roman"/>
          <w:sz w:val="28"/>
          <w:szCs w:val="28"/>
        </w:rPr>
        <w:t>ы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8A2C2C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Провести утренний приём детей в группу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провести индивидуальную беседу с одним из воспитанников.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провести индивидуальную работу с отдельными детьми (в </w:t>
      </w:r>
      <w:r>
        <w:rPr>
          <w:rFonts w:ascii="Times New Roman" w:hAnsi="Times New Roman"/>
          <w:sz w:val="28"/>
          <w:szCs w:val="28"/>
        </w:rPr>
        <w:t>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вид деятельности,</w:t>
      </w:r>
      <w:r w:rsidRPr="00BD295B">
        <w:rPr>
          <w:rFonts w:ascii="Times New Roman" w:hAnsi="Times New Roman"/>
          <w:sz w:val="28"/>
          <w:szCs w:val="28"/>
        </w:rPr>
        <w:t xml:space="preserve"> 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lastRenderedPageBreak/>
        <w:t>Разработать и провести комплекс утренней гимнастики</w:t>
      </w:r>
      <w:r>
        <w:rPr>
          <w:rFonts w:ascii="Times New Roman" w:hAnsi="Times New Roman"/>
          <w:sz w:val="28"/>
          <w:szCs w:val="28"/>
        </w:rPr>
        <w:t xml:space="preserve">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приема пищи (завтрака)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 перед демонстрацией задания.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45 минут. 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Реализовать алгоритм содержаниявоспитательно-образовательной работы в первой половине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 xml:space="preserve">ыйкалендарно-тематический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 (на бумажном носителе).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Осуществление приема детей в группу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индивидуальной работы с отдельными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комплекса утренней 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проведения приема пищи-завтрака</w:t>
      </w:r>
      <w:r>
        <w:rPr>
          <w:rFonts w:ascii="Times New Roman" w:hAnsi="Times New Roman"/>
          <w:sz w:val="28"/>
          <w:szCs w:val="28"/>
        </w:rPr>
        <w:t>.</w:t>
      </w:r>
    </w:p>
    <w:p w:rsidR="00FA21D0" w:rsidRDefault="00FA21D0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14DD" w:rsidRDefault="00F814DD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14DD" w:rsidRDefault="00F814DD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14DD" w:rsidRDefault="00F814DD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14DD" w:rsidRDefault="00F814DD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14DD" w:rsidRDefault="00F814DD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14DD" w:rsidRDefault="00F814DD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Pr="00936D4B" w:rsidRDefault="008A2C2C" w:rsidP="008A2C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36D4B">
        <w:rPr>
          <w:rFonts w:ascii="Times New Roman" w:hAnsi="Times New Roman"/>
          <w:b/>
          <w:i/>
          <w:sz w:val="28"/>
          <w:szCs w:val="28"/>
        </w:rPr>
        <w:lastRenderedPageBreak/>
        <w:t>Задание 2</w:t>
      </w:r>
      <w:r w:rsidRPr="00936D4B"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проводить </w:t>
      </w:r>
      <w:r>
        <w:rPr>
          <w:rFonts w:ascii="Times New Roman" w:hAnsi="Times New Roman"/>
          <w:sz w:val="28"/>
          <w:szCs w:val="28"/>
        </w:rPr>
        <w:t>бодрящую</w:t>
      </w:r>
      <w:r w:rsidRPr="000E2145">
        <w:rPr>
          <w:rFonts w:ascii="Times New Roman" w:hAnsi="Times New Roman"/>
          <w:sz w:val="28"/>
          <w:szCs w:val="28"/>
        </w:rPr>
        <w:t xml:space="preserve"> гимнастики, игр</w:t>
      </w:r>
      <w:r>
        <w:rPr>
          <w:rFonts w:ascii="Times New Roman" w:hAnsi="Times New Roman"/>
          <w:sz w:val="28"/>
          <w:szCs w:val="28"/>
        </w:rPr>
        <w:t>ы и индивидуальные занятий, запланированные</w:t>
      </w:r>
      <w:r w:rsidRPr="000E2145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 второй половине дня, организация режимных моментов</w:t>
      </w:r>
      <w:r w:rsidRPr="000E2145">
        <w:rPr>
          <w:rFonts w:ascii="Times New Roman" w:hAnsi="Times New Roman"/>
          <w:sz w:val="28"/>
          <w:szCs w:val="28"/>
        </w:rPr>
        <w:t>: умывание и организация приема пищи</w:t>
      </w:r>
      <w:r>
        <w:rPr>
          <w:rFonts w:ascii="Times New Roman" w:hAnsi="Times New Roman"/>
          <w:sz w:val="28"/>
          <w:szCs w:val="28"/>
        </w:rPr>
        <w:t>-полдник, умения взаимодействовать</w:t>
      </w:r>
      <w:r w:rsidRPr="000E2145">
        <w:rPr>
          <w:rFonts w:ascii="Times New Roman" w:hAnsi="Times New Roman"/>
          <w:sz w:val="28"/>
          <w:szCs w:val="28"/>
        </w:rPr>
        <w:t xml:space="preserve"> с родителями и детьми</w:t>
      </w:r>
      <w:r>
        <w:rPr>
          <w:rFonts w:ascii="Times New Roman" w:hAnsi="Times New Roman"/>
          <w:sz w:val="28"/>
          <w:szCs w:val="28"/>
        </w:rPr>
        <w:t xml:space="preserve"> в процессе ухода детей домой из ДОО</w:t>
      </w:r>
      <w:r w:rsidRPr="000E2145"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и реализация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/>
          <w:sz w:val="28"/>
          <w:szCs w:val="28"/>
        </w:rPr>
        <w:t>половине дня.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40 минут.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45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Задание:</w:t>
      </w:r>
    </w:p>
    <w:p w:rsidR="008A2C2C" w:rsidRPr="00627E5E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8A2C2C" w:rsidRPr="00951501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</w:t>
      </w:r>
      <w:r>
        <w:rPr>
          <w:rFonts w:ascii="Times New Roman" w:hAnsi="Times New Roman"/>
          <w:sz w:val="28"/>
          <w:szCs w:val="28"/>
        </w:rPr>
        <w:t>ь процесс приема пищи (полдника</w:t>
      </w:r>
      <w:r w:rsidRPr="00BD295B">
        <w:rPr>
          <w:rFonts w:ascii="Times New Roman" w:hAnsi="Times New Roman"/>
          <w:sz w:val="28"/>
          <w:szCs w:val="28"/>
        </w:rPr>
        <w:t>)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самостоятельную деятельность детей</w:t>
      </w:r>
      <w:r w:rsidRPr="00BD29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 </w:t>
      </w:r>
      <w:r>
        <w:rPr>
          <w:rFonts w:ascii="Times New Roman" w:hAnsi="Times New Roman"/>
          <w:sz w:val="28"/>
          <w:szCs w:val="28"/>
        </w:rPr>
        <w:t xml:space="preserve">вид деятельности, </w:t>
      </w:r>
      <w:r w:rsidRPr="00BD295B">
        <w:rPr>
          <w:rFonts w:ascii="Times New Roman" w:hAnsi="Times New Roman"/>
          <w:sz w:val="28"/>
          <w:szCs w:val="28"/>
        </w:rPr>
        <w:t>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к (прогулке) уходу ребенка домой из ДОО.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Распределить время представления задания по направлениям деятельности педагога с детьми из расчета 45 минут. 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r w:rsidRPr="00BD295B">
        <w:rPr>
          <w:rFonts w:ascii="Times New Roman" w:hAnsi="Times New Roman"/>
          <w:sz w:val="28"/>
          <w:szCs w:val="28"/>
        </w:rPr>
        <w:t xml:space="preserve">воспитательно-образовательной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2C2C" w:rsidRPr="00BD295B" w:rsidRDefault="008A2C2C" w:rsidP="008A2C2C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Pr="00BD295B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 xml:space="preserve">ыйкалендарно-тематический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второй</w:t>
      </w:r>
      <w:r w:rsidRPr="00BD295B">
        <w:rPr>
          <w:rFonts w:ascii="Times New Roman" w:hAnsi="Times New Roman"/>
          <w:sz w:val="28"/>
          <w:szCs w:val="28"/>
        </w:rPr>
        <w:t xml:space="preserve"> половины дня в ДОО (на бумажном носителе).</w:t>
      </w:r>
    </w:p>
    <w:p w:rsidR="008A2C2C" w:rsidRPr="00BD295B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</w:t>
      </w:r>
      <w:r>
        <w:rPr>
          <w:rFonts w:ascii="Times New Roman" w:hAnsi="Times New Roman"/>
          <w:sz w:val="28"/>
          <w:szCs w:val="28"/>
        </w:rPr>
        <w:t xml:space="preserve"> проведения приема пищи-полдника.</w:t>
      </w:r>
    </w:p>
    <w:p w:rsidR="008A2C2C" w:rsidRPr="00750FF4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F4">
        <w:rPr>
          <w:rFonts w:ascii="Times New Roman" w:hAnsi="Times New Roman"/>
          <w:sz w:val="28"/>
          <w:szCs w:val="28"/>
        </w:rPr>
        <w:t>Организация и сопровождение самостоятельной деятельности детей.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подготовки</w:t>
      </w:r>
      <w:r w:rsidRPr="00750FF4">
        <w:rPr>
          <w:rFonts w:ascii="Times New Roman" w:hAnsi="Times New Roman"/>
          <w:sz w:val="28"/>
          <w:szCs w:val="28"/>
        </w:rPr>
        <w:t xml:space="preserve"> к(прогулке)</w:t>
      </w:r>
      <w:r>
        <w:rPr>
          <w:rFonts w:ascii="Times New Roman" w:hAnsi="Times New Roman"/>
          <w:sz w:val="28"/>
          <w:szCs w:val="28"/>
        </w:rPr>
        <w:t xml:space="preserve"> уходу ребенка домой из ДОО.</w:t>
      </w:r>
    </w:p>
    <w:p w:rsidR="00BA2256" w:rsidRPr="00BD295B" w:rsidRDefault="00BA2256" w:rsidP="00BA2256">
      <w:pPr>
        <w:pStyle w:val="a5"/>
        <w:tabs>
          <w:tab w:val="left" w:pos="36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«Художественно-эстетическое развитие» и «Взаимодействие с родителями»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17,5</w:t>
            </w:r>
          </w:p>
        </w:tc>
      </w:tr>
      <w:tr w:rsidR="008B628A" w:rsidTr="00B961BC">
        <w:tc>
          <w:tcPr>
            <w:tcW w:w="1101" w:type="dxa"/>
            <w:vMerge w:val="restart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8B628A" w:rsidRPr="00680A39" w:rsidRDefault="008B628A" w:rsidP="008A2C2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мероприятий, направленных на укрепление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здоровья и физическое развитие детей дошкольного возраста» и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30,5</w:t>
            </w:r>
          </w:p>
        </w:tc>
        <w:tc>
          <w:tcPr>
            <w:tcW w:w="1985" w:type="dxa"/>
          </w:tcPr>
          <w:p w:rsidR="008B628A" w:rsidRPr="00680A39" w:rsidRDefault="000133F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43,5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16,5</w:t>
            </w:r>
          </w:p>
        </w:tc>
        <w:tc>
          <w:tcPr>
            <w:tcW w:w="1985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8B628A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5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572020">
        <w:rPr>
          <w:rFonts w:ascii="Times New Roman" w:hAnsi="Times New Roman"/>
          <w:i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E2A66" w:rsidRPr="004E2A66" w:rsidRDefault="00572020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3. Паспорт проекта.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мотивационный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023208" w:rsidRDefault="00023208" w:rsidP="00023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(конкурсанта)  _______________________________________________________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тематический план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09.08.2018 год</w:t>
      </w:r>
    </w:p>
    <w:tbl>
      <w:tblPr>
        <w:tblStyle w:val="ad"/>
        <w:tblW w:w="0" w:type="auto"/>
        <w:tblLook w:val="04A0"/>
      </w:tblPr>
      <w:tblGrid>
        <w:gridCol w:w="1838"/>
        <w:gridCol w:w="2912"/>
        <w:gridCol w:w="2912"/>
        <w:gridCol w:w="2912"/>
        <w:gridCol w:w="3950"/>
      </w:tblGrid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  <w:sectPr w:rsidR="00870BA6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:rsidR="00870BA6" w:rsidRPr="00870BA6" w:rsidRDefault="00870BA6" w:rsidP="00870BA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0BA6">
        <w:rPr>
          <w:sz w:val="28"/>
          <w:szCs w:val="28"/>
        </w:rPr>
        <w:lastRenderedPageBreak/>
        <w:t>Приложение 3.</w:t>
      </w:r>
    </w:p>
    <w:p w:rsidR="00870BA6" w:rsidRPr="003E776E" w:rsidRDefault="00870BA6" w:rsidP="00870BA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E776E">
        <w:rPr>
          <w:b/>
          <w:sz w:val="28"/>
          <w:szCs w:val="28"/>
          <w:u w:val="single"/>
        </w:rPr>
        <w:t>Паспорт педагогического проекта</w:t>
      </w:r>
    </w:p>
    <w:p w:rsidR="00023208" w:rsidRDefault="00023208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3190"/>
        <w:tblW w:w="10343" w:type="dxa"/>
        <w:tblLook w:val="04A0"/>
      </w:tblPr>
      <w:tblGrid>
        <w:gridCol w:w="2553"/>
        <w:gridCol w:w="7790"/>
      </w:tblGrid>
      <w:tr w:rsidR="00870BA6" w:rsidRPr="00074000" w:rsidTr="00870BA6">
        <w:trPr>
          <w:trHeight w:val="570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692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Адресация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21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3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9"/>
        </w:trPr>
        <w:tc>
          <w:tcPr>
            <w:tcW w:w="2553" w:type="dxa"/>
            <w:vMerge w:val="restart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</w:tc>
      </w:tr>
      <w:tr w:rsidR="00870BA6" w:rsidRPr="00074000" w:rsidTr="00870BA6">
        <w:trPr>
          <w:trHeight w:val="541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3E776E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</w:tc>
      </w:tr>
      <w:tr w:rsidR="00870BA6" w:rsidRPr="00074000" w:rsidTr="00870BA6">
        <w:trPr>
          <w:trHeight w:val="568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</w:tc>
      </w:tr>
      <w:tr w:rsidR="00870BA6" w:rsidRPr="00074000" w:rsidTr="00870BA6">
        <w:trPr>
          <w:trHeight w:val="547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399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6" w:rsidRPr="00074000" w:rsidRDefault="00870BA6" w:rsidP="00870BA6">
      <w:pPr>
        <w:pStyle w:val="a4"/>
        <w:spacing w:before="0" w:beforeAutospacing="0" w:after="0" w:afterAutospacing="0"/>
        <w:rPr>
          <w:b/>
          <w:u w:val="single"/>
        </w:rPr>
      </w:pPr>
      <w:r w:rsidRPr="00074000">
        <w:rPr>
          <w:b/>
          <w:u w:val="single"/>
        </w:rPr>
        <w:t>Подготовительный этап</w:t>
      </w:r>
    </w:p>
    <w:p w:rsidR="00870BA6" w:rsidRDefault="00870BA6" w:rsidP="00870BA6">
      <w:pPr>
        <w:pStyle w:val="a4"/>
        <w:spacing w:before="0" w:beforeAutospacing="0" w:after="0" w:afterAutospacing="0"/>
      </w:pPr>
    </w:p>
    <w:p w:rsidR="00870BA6" w:rsidRDefault="00870BA6" w:rsidP="00870BA6">
      <w:pPr>
        <w:pStyle w:val="a4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>Основной этап</w:t>
      </w:r>
    </w:p>
    <w:p w:rsidR="00870BA6" w:rsidRPr="00FC278A" w:rsidRDefault="00870BA6" w:rsidP="00870BA6">
      <w:pPr>
        <w:pStyle w:val="a4"/>
        <w:spacing w:before="0" w:beforeAutospacing="0" w:after="0" w:afterAutospacing="0"/>
        <w:ind w:left="714"/>
        <w:rPr>
          <w:u w:val="single"/>
        </w:rPr>
      </w:pPr>
    </w:p>
    <w:tbl>
      <w:tblPr>
        <w:tblStyle w:val="ad"/>
        <w:tblW w:w="5385" w:type="pct"/>
        <w:tblInd w:w="-431" w:type="dxa"/>
        <w:tblLook w:val="04A0"/>
      </w:tblPr>
      <w:tblGrid>
        <w:gridCol w:w="3431"/>
        <w:gridCol w:w="3897"/>
        <w:gridCol w:w="3742"/>
      </w:tblGrid>
      <w:tr w:rsidR="00870BA6" w:rsidTr="00E6148B"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870BA6" w:rsidTr="00E6148B">
        <w:trPr>
          <w:trHeight w:val="70"/>
        </w:trPr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870BA6" w:rsidRPr="00074000" w:rsidRDefault="00870BA6" w:rsidP="00870BA6">
      <w:pPr>
        <w:pStyle w:val="a4"/>
        <w:rPr>
          <w:b/>
          <w:u w:val="single"/>
        </w:rPr>
      </w:pPr>
      <w:r w:rsidRPr="00074000">
        <w:rPr>
          <w:b/>
          <w:u w:val="single"/>
        </w:rPr>
        <w:t>Заключительный этап</w:t>
      </w:r>
    </w:p>
    <w:p w:rsidR="00870BA6" w:rsidRPr="00074000" w:rsidRDefault="00870BA6" w:rsidP="00870BA6">
      <w:pPr>
        <w:jc w:val="both"/>
        <w:rPr>
          <w:rFonts w:ascii="Times New Roman" w:hAnsi="Times New Roman"/>
          <w:sz w:val="24"/>
          <w:szCs w:val="24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5B" w:rsidRDefault="0017785B">
      <w:r>
        <w:separator/>
      </w:r>
    </w:p>
  </w:endnote>
  <w:endnote w:type="continuationSeparator" w:id="1">
    <w:p w:rsidR="0017785B" w:rsidRDefault="0017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4148" w:type="pct"/>
      <w:jc w:val="center"/>
      <w:tblInd w:w="-2493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572"/>
      <w:gridCol w:w="3967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CF539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F3FA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5B" w:rsidRDefault="0017785B">
      <w:r>
        <w:separator/>
      </w:r>
    </w:p>
  </w:footnote>
  <w:footnote w:type="continuationSeparator" w:id="1">
    <w:p w:rsidR="0017785B" w:rsidRDefault="0017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7"/>
  </w:num>
  <w:num w:numId="11">
    <w:abstractNumId w:val="10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13"/>
  </w:num>
  <w:num w:numId="21">
    <w:abstractNumId w:val="7"/>
  </w:num>
  <w:num w:numId="22">
    <w:abstractNumId w:val="15"/>
  </w:num>
  <w:num w:numId="23">
    <w:abstractNumId w:val="23"/>
  </w:num>
  <w:num w:numId="24">
    <w:abstractNumId w:val="12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33FB"/>
    <w:rsid w:val="00023208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E1F51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785B"/>
    <w:rsid w:val="00181DC7"/>
    <w:rsid w:val="001B318E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E35"/>
    <w:rsid w:val="002E1914"/>
    <w:rsid w:val="0035067A"/>
    <w:rsid w:val="00350BEF"/>
    <w:rsid w:val="003653A5"/>
    <w:rsid w:val="00384F61"/>
    <w:rsid w:val="003A072F"/>
    <w:rsid w:val="003A3F3A"/>
    <w:rsid w:val="003C284C"/>
    <w:rsid w:val="003D7F11"/>
    <w:rsid w:val="003E138C"/>
    <w:rsid w:val="003E2FD4"/>
    <w:rsid w:val="003F07DC"/>
    <w:rsid w:val="0040722E"/>
    <w:rsid w:val="00425D35"/>
    <w:rsid w:val="00441ACD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204AB"/>
    <w:rsid w:val="00523C41"/>
    <w:rsid w:val="005430BC"/>
    <w:rsid w:val="005633F5"/>
    <w:rsid w:val="00571A57"/>
    <w:rsid w:val="00572020"/>
    <w:rsid w:val="0057283F"/>
    <w:rsid w:val="0057423F"/>
    <w:rsid w:val="005929F6"/>
    <w:rsid w:val="005A7422"/>
    <w:rsid w:val="005B3AFC"/>
    <w:rsid w:val="005E51CA"/>
    <w:rsid w:val="005F3FA4"/>
    <w:rsid w:val="00600385"/>
    <w:rsid w:val="00601155"/>
    <w:rsid w:val="00601510"/>
    <w:rsid w:val="00602EBA"/>
    <w:rsid w:val="00605866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D6704"/>
    <w:rsid w:val="007E4D24"/>
    <w:rsid w:val="007E73A4"/>
    <w:rsid w:val="0081178A"/>
    <w:rsid w:val="00816CAF"/>
    <w:rsid w:val="0082021A"/>
    <w:rsid w:val="00834696"/>
    <w:rsid w:val="00861129"/>
    <w:rsid w:val="00870BA6"/>
    <w:rsid w:val="00876439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A626A"/>
    <w:rsid w:val="009A713E"/>
    <w:rsid w:val="009D2126"/>
    <w:rsid w:val="009F008A"/>
    <w:rsid w:val="009F6F7F"/>
    <w:rsid w:val="00A37868"/>
    <w:rsid w:val="00A406A7"/>
    <w:rsid w:val="00A725E7"/>
    <w:rsid w:val="00A81D84"/>
    <w:rsid w:val="00AA0D5E"/>
    <w:rsid w:val="00AA510B"/>
    <w:rsid w:val="00AC2331"/>
    <w:rsid w:val="00AD22C3"/>
    <w:rsid w:val="00AF0E34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0535E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03D4"/>
    <w:rsid w:val="00CD4301"/>
    <w:rsid w:val="00CD4729"/>
    <w:rsid w:val="00CE3780"/>
    <w:rsid w:val="00CE604D"/>
    <w:rsid w:val="00CE775D"/>
    <w:rsid w:val="00CF5390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10FC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814DD"/>
    <w:rsid w:val="00F92CD5"/>
    <w:rsid w:val="00F96F9E"/>
    <w:rsid w:val="00FA21D0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12536-77B8-4289-8F66-97EBC35F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ГОУ "ЯПК №2"</cp:lastModifiedBy>
  <cp:revision>32</cp:revision>
  <cp:lastPrinted>2018-10-17T06:14:00Z</cp:lastPrinted>
  <dcterms:created xsi:type="dcterms:W3CDTF">2016-05-23T05:41:00Z</dcterms:created>
  <dcterms:modified xsi:type="dcterms:W3CDTF">2019-02-01T09:05:00Z</dcterms:modified>
</cp:coreProperties>
</file>